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B1266" w:rsidRPr="00D670E4" w:rsidRDefault="00635244" w:rsidP="005B1266">
      <w:pPr>
        <w:jc w:val="right"/>
        <w:rPr>
          <w:rFonts w:cs="Arial"/>
          <w:b/>
        </w:rPr>
      </w:pPr>
      <w:r w:rsidRPr="00D670E4">
        <w:rPr>
          <w:rFonts w:cs="Arial"/>
          <w:b/>
          <w:noProof/>
          <w:lang w:eastAsia="en-GB"/>
        </w:rPr>
        <w:drawing>
          <wp:inline distT="0" distB="0" distL="0" distR="0" wp14:anchorId="4B1B038B" wp14:editId="0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0A37501D" w14:textId="77777777" w:rsidR="005B1266" w:rsidRPr="00D670E4" w:rsidRDefault="005B1266" w:rsidP="005B1266">
      <w:pPr>
        <w:rPr>
          <w:rFonts w:cs="Arial"/>
          <w:b/>
          <w:sz w:val="36"/>
          <w:szCs w:val="36"/>
        </w:rPr>
      </w:pPr>
    </w:p>
    <w:p w14:paraId="0A05B0E5" w14:textId="77777777" w:rsidR="005B1266" w:rsidRPr="00D670E4" w:rsidRDefault="005B1266" w:rsidP="005B1266">
      <w:pPr>
        <w:rPr>
          <w:rFonts w:cs="Arial"/>
          <w:b/>
          <w:sz w:val="36"/>
          <w:szCs w:val="36"/>
        </w:rPr>
      </w:pPr>
      <w:r w:rsidRPr="00D670E4">
        <w:rPr>
          <w:rFonts w:cs="Arial"/>
          <w:b/>
          <w:sz w:val="36"/>
          <w:szCs w:val="36"/>
        </w:rPr>
        <w:t>Programme Specification</w:t>
      </w:r>
    </w:p>
    <w:p w14:paraId="5DAB6C7B" w14:textId="77777777" w:rsidR="005B1266" w:rsidRPr="00D670E4" w:rsidRDefault="005B1266" w:rsidP="005B1266">
      <w:pPr>
        <w:rPr>
          <w:rFonts w:cs="Arial"/>
          <w:b/>
          <w:sz w:val="36"/>
          <w:szCs w:val="36"/>
        </w:rPr>
      </w:pPr>
    </w:p>
    <w:p w14:paraId="02EB378F" w14:textId="77777777" w:rsidR="005B1266" w:rsidRPr="00D670E4" w:rsidRDefault="005B1266" w:rsidP="005B1266">
      <w:pPr>
        <w:rPr>
          <w:rFonts w:cs="Arial"/>
          <w:b/>
          <w:sz w:val="36"/>
          <w:szCs w:val="36"/>
        </w:rPr>
      </w:pPr>
    </w:p>
    <w:p w14:paraId="307F044D" w14:textId="77777777" w:rsidR="00364284" w:rsidRDefault="005B1266" w:rsidP="00364284">
      <w:pPr>
        <w:spacing w:after="0"/>
        <w:rPr>
          <w:rFonts w:cs="Arial"/>
          <w:sz w:val="24"/>
        </w:rPr>
      </w:pPr>
      <w:r w:rsidRPr="00D670E4">
        <w:rPr>
          <w:rFonts w:cs="Arial"/>
          <w:b/>
          <w:sz w:val="24"/>
        </w:rPr>
        <w:t>Title of Course:</w:t>
      </w:r>
      <w:r w:rsidR="00AB4DD5" w:rsidRPr="00D670E4">
        <w:rPr>
          <w:rFonts w:cs="Arial"/>
          <w:b/>
          <w:sz w:val="24"/>
        </w:rPr>
        <w:tab/>
      </w:r>
      <w:r w:rsidR="00AB4DD5" w:rsidRPr="00D670E4">
        <w:rPr>
          <w:rFonts w:cs="Arial"/>
          <w:b/>
          <w:sz w:val="24"/>
        </w:rPr>
        <w:tab/>
      </w:r>
      <w:r w:rsidR="00AB4DD5" w:rsidRPr="00D670E4">
        <w:rPr>
          <w:rFonts w:cs="Arial"/>
          <w:b/>
          <w:sz w:val="24"/>
        </w:rPr>
        <w:tab/>
      </w:r>
      <w:r w:rsidR="00C442EF" w:rsidRPr="00D670E4">
        <w:rPr>
          <w:rFonts w:cs="Arial"/>
          <w:sz w:val="24"/>
        </w:rPr>
        <w:t xml:space="preserve">MSc </w:t>
      </w:r>
      <w:r w:rsidR="00A155CC" w:rsidRPr="00D670E4">
        <w:rPr>
          <w:rFonts w:cs="Arial"/>
          <w:sz w:val="24"/>
        </w:rPr>
        <w:t>M</w:t>
      </w:r>
      <w:r w:rsidR="009866BA" w:rsidRPr="00D670E4">
        <w:rPr>
          <w:rFonts w:cs="Arial"/>
          <w:sz w:val="24"/>
        </w:rPr>
        <w:t>anagement in</w:t>
      </w:r>
      <w:r w:rsidR="00C442EF" w:rsidRPr="00D670E4">
        <w:rPr>
          <w:rFonts w:cs="Arial"/>
          <w:sz w:val="24"/>
        </w:rPr>
        <w:t xml:space="preserve"> Construction</w:t>
      </w:r>
      <w:r w:rsidR="00364284">
        <w:rPr>
          <w:rFonts w:cs="Arial"/>
          <w:sz w:val="24"/>
        </w:rPr>
        <w:t xml:space="preserve"> </w:t>
      </w:r>
    </w:p>
    <w:p w14:paraId="30B4F7DE" w14:textId="77777777" w:rsidR="001A0BD3" w:rsidRPr="00D670E4" w:rsidRDefault="00364284" w:rsidP="005A622E">
      <w:pPr>
        <w:ind w:left="3600"/>
        <w:rPr>
          <w:rFonts w:cs="Arial"/>
          <w:sz w:val="24"/>
        </w:rPr>
      </w:pPr>
      <w:r>
        <w:rPr>
          <w:rFonts w:cs="Arial"/>
          <w:sz w:val="24"/>
        </w:rPr>
        <w:t>(ESOFT College of Engineering and Technology</w:t>
      </w:r>
      <w:r w:rsidR="005A622E">
        <w:rPr>
          <w:rFonts w:cs="Arial"/>
          <w:sz w:val="24"/>
        </w:rPr>
        <w:t>, Sri Lanka</w:t>
      </w:r>
      <w:r>
        <w:rPr>
          <w:rFonts w:cs="Arial"/>
          <w:sz w:val="24"/>
        </w:rPr>
        <w:t>)</w:t>
      </w:r>
    </w:p>
    <w:p w14:paraId="6A05A809" w14:textId="77777777" w:rsidR="00364284" w:rsidRPr="00D670E4" w:rsidRDefault="001A0BD3" w:rsidP="00364284">
      <w:pPr>
        <w:rPr>
          <w:rFonts w:cs="Arial"/>
          <w:sz w:val="24"/>
        </w:rPr>
      </w:pP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p>
    <w:p w14:paraId="5A39BBE3" w14:textId="77777777" w:rsidR="005B1266" w:rsidRPr="00D670E4" w:rsidRDefault="00AB4DD5" w:rsidP="005B1266">
      <w:pPr>
        <w:rPr>
          <w:rFonts w:cs="Arial"/>
          <w:sz w:val="24"/>
        </w:rPr>
      </w:pP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r w:rsidRPr="00D670E4">
        <w:rPr>
          <w:rFonts w:cs="Arial"/>
          <w:sz w:val="24"/>
        </w:rPr>
        <w:tab/>
      </w:r>
    </w:p>
    <w:p w14:paraId="41C8F396" w14:textId="77777777" w:rsidR="00AD6D82" w:rsidRPr="00D670E4" w:rsidRDefault="00AD6D82" w:rsidP="005B1266">
      <w:pPr>
        <w:rPr>
          <w:rFonts w:cs="Arial"/>
          <w:b/>
          <w:sz w:val="24"/>
        </w:rPr>
      </w:pPr>
    </w:p>
    <w:p w14:paraId="72A3D3EC" w14:textId="77777777" w:rsidR="00AD6D82" w:rsidRPr="00D670E4" w:rsidRDefault="00AD6D82" w:rsidP="005B1266">
      <w:pPr>
        <w:rPr>
          <w:rFonts w:cs="Arial"/>
          <w:b/>
          <w:sz w:val="24"/>
        </w:rPr>
      </w:pPr>
    </w:p>
    <w:p w14:paraId="0D0B940D" w14:textId="77777777" w:rsidR="00AD6D82" w:rsidRPr="00D670E4" w:rsidRDefault="00AD6D82" w:rsidP="005B1266">
      <w:pPr>
        <w:rPr>
          <w:rFonts w:cs="Arial"/>
          <w:b/>
          <w:sz w:val="24"/>
        </w:rPr>
      </w:pPr>
    </w:p>
    <w:p w14:paraId="3749AA6B" w14:textId="77777777" w:rsidR="005B1266" w:rsidRPr="00D670E4" w:rsidRDefault="005B1266" w:rsidP="005B1266">
      <w:pPr>
        <w:rPr>
          <w:rFonts w:cs="Arial"/>
          <w:b/>
          <w:sz w:val="24"/>
        </w:rPr>
      </w:pPr>
      <w:r w:rsidRPr="00D670E4">
        <w:rPr>
          <w:rFonts w:cs="Arial"/>
          <w:b/>
          <w:sz w:val="24"/>
        </w:rPr>
        <w:t>Date Specification Produced:</w:t>
      </w:r>
      <w:r w:rsidR="005E2933" w:rsidRPr="00D670E4">
        <w:rPr>
          <w:rFonts w:cs="Arial"/>
          <w:b/>
          <w:sz w:val="24"/>
        </w:rPr>
        <w:tab/>
      </w:r>
      <w:r w:rsidR="00AB4DD5" w:rsidRPr="00D670E4">
        <w:rPr>
          <w:rFonts w:cs="Arial"/>
          <w:b/>
          <w:sz w:val="24"/>
        </w:rPr>
        <w:tab/>
      </w:r>
      <w:r w:rsidR="00364284">
        <w:rPr>
          <w:rFonts w:cs="Arial"/>
          <w:sz w:val="24"/>
        </w:rPr>
        <w:t>March 2019</w:t>
      </w:r>
    </w:p>
    <w:p w14:paraId="0E27B00A" w14:textId="77777777" w:rsidR="005B1266" w:rsidRPr="00D670E4" w:rsidRDefault="005B1266" w:rsidP="005B1266">
      <w:pPr>
        <w:rPr>
          <w:rFonts w:cs="Arial"/>
          <w:b/>
          <w:sz w:val="24"/>
        </w:rPr>
      </w:pPr>
    </w:p>
    <w:p w14:paraId="0E59A10C" w14:textId="77777777" w:rsidR="005B1266" w:rsidRPr="00D670E4" w:rsidRDefault="005B1266" w:rsidP="005B1266">
      <w:pPr>
        <w:rPr>
          <w:rFonts w:cs="Arial"/>
          <w:b/>
          <w:sz w:val="24"/>
        </w:rPr>
      </w:pPr>
      <w:r w:rsidRPr="00D670E4">
        <w:rPr>
          <w:rFonts w:cs="Arial"/>
          <w:b/>
          <w:sz w:val="24"/>
        </w:rPr>
        <w:t>Date Specification Last Revised:</w:t>
      </w:r>
      <w:r w:rsidR="001A0BD3" w:rsidRPr="00D670E4">
        <w:rPr>
          <w:rFonts w:cs="Arial"/>
          <w:b/>
          <w:sz w:val="24"/>
        </w:rPr>
        <w:tab/>
      </w:r>
      <w:r w:rsidR="00E0604B" w:rsidRPr="00E0604B">
        <w:rPr>
          <w:rFonts w:cs="Arial"/>
          <w:sz w:val="24"/>
        </w:rPr>
        <w:t>May 2019</w:t>
      </w:r>
    </w:p>
    <w:p w14:paraId="60061E4C" w14:textId="77777777" w:rsidR="005B1266" w:rsidRPr="00D670E4" w:rsidRDefault="005B1266" w:rsidP="005B1266">
      <w:pPr>
        <w:rPr>
          <w:rFonts w:cs="Arial"/>
          <w:b/>
        </w:rPr>
      </w:pPr>
    </w:p>
    <w:p w14:paraId="44EAFD9C" w14:textId="77777777" w:rsidR="005B1266" w:rsidRPr="00D670E4" w:rsidRDefault="005B1266" w:rsidP="005B1266">
      <w:pPr>
        <w:spacing w:after="0" w:line="240" w:lineRule="auto"/>
        <w:jc w:val="both"/>
        <w:rPr>
          <w:rFonts w:cs="Arial"/>
        </w:rPr>
      </w:pPr>
    </w:p>
    <w:p w14:paraId="4B94D5A5" w14:textId="77777777" w:rsidR="00D540BA" w:rsidRPr="00D670E4" w:rsidRDefault="00D540BA" w:rsidP="005B1266">
      <w:pPr>
        <w:spacing w:after="0" w:line="240" w:lineRule="auto"/>
        <w:jc w:val="both"/>
        <w:rPr>
          <w:rFonts w:cs="Arial"/>
        </w:rPr>
      </w:pPr>
    </w:p>
    <w:p w14:paraId="3DEEC669" w14:textId="77777777" w:rsidR="00AD6D82" w:rsidRPr="00D670E4" w:rsidRDefault="00AD6D82" w:rsidP="005B1266">
      <w:pPr>
        <w:spacing w:after="0" w:line="240" w:lineRule="auto"/>
        <w:jc w:val="both"/>
        <w:rPr>
          <w:rFonts w:cs="Arial"/>
        </w:rPr>
      </w:pPr>
    </w:p>
    <w:p w14:paraId="189447B6" w14:textId="77777777" w:rsidR="00364284" w:rsidRPr="00364284" w:rsidRDefault="00364284" w:rsidP="00364284">
      <w:pPr>
        <w:spacing w:after="0" w:line="240" w:lineRule="auto"/>
        <w:jc w:val="both"/>
        <w:rPr>
          <w:rFonts w:cs="Calibri"/>
          <w:sz w:val="24"/>
        </w:rPr>
      </w:pPr>
      <w:r w:rsidRPr="00364284">
        <w:rPr>
          <w:rFonts w:cs="Calibri"/>
          <w:sz w:val="24"/>
        </w:rPr>
        <w:t xml:space="preserve">This Programme Specification is designed for prospective students, current students, academic staff and potential employers at </w:t>
      </w:r>
      <w:r w:rsidRPr="00364284">
        <w:rPr>
          <w:rFonts w:cs="Calibri"/>
          <w:i/>
          <w:sz w:val="24"/>
        </w:rPr>
        <w:t>the Esoft College of Engineering and Technology in Sri Lanka</w:t>
      </w:r>
      <w:r w:rsidRPr="00364284">
        <w:rPr>
          <w:rFonts w:cs="Calibri"/>
          <w:sz w:val="24"/>
        </w:rPr>
        <w:t>.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42B8A96E" w14:textId="77777777" w:rsidR="005B1266" w:rsidRPr="00D670E4" w:rsidRDefault="005B1266" w:rsidP="005B1266">
      <w:pPr>
        <w:rPr>
          <w:rFonts w:cs="Arial"/>
          <w:b/>
          <w:sz w:val="24"/>
        </w:rPr>
      </w:pPr>
      <w:r w:rsidRPr="00D670E4">
        <w:rPr>
          <w:rFonts w:cs="Arial"/>
        </w:rPr>
        <w:br w:type="page"/>
      </w:r>
      <w:r w:rsidRPr="00D670E4">
        <w:rPr>
          <w:rFonts w:cs="Arial"/>
          <w:b/>
          <w:sz w:val="24"/>
        </w:rPr>
        <w:lastRenderedPageBreak/>
        <w:t>SECTION 1:</w:t>
      </w:r>
      <w:r w:rsidRPr="00D670E4">
        <w:rPr>
          <w:rFonts w:cs="Arial"/>
          <w:b/>
          <w:sz w:val="24"/>
        </w:rPr>
        <w:tab/>
        <w:t>GENERAL INFORMATION</w:t>
      </w:r>
    </w:p>
    <w:tbl>
      <w:tblPr>
        <w:tblW w:w="0" w:type="auto"/>
        <w:tblLook w:val="04A0" w:firstRow="1" w:lastRow="0" w:firstColumn="1" w:lastColumn="0" w:noHBand="0" w:noVBand="1"/>
      </w:tblPr>
      <w:tblGrid>
        <w:gridCol w:w="3936"/>
        <w:gridCol w:w="5306"/>
      </w:tblGrid>
      <w:tr w:rsidR="005B1266" w:rsidRPr="00D670E4" w14:paraId="3C640C52" w14:textId="77777777" w:rsidTr="00EB7B51">
        <w:tc>
          <w:tcPr>
            <w:tcW w:w="3936" w:type="dxa"/>
          </w:tcPr>
          <w:p w14:paraId="3728E60B" w14:textId="77777777" w:rsidR="005B1266" w:rsidRPr="00D670E4" w:rsidRDefault="005B1266" w:rsidP="00EB7B51">
            <w:pPr>
              <w:spacing w:after="0" w:line="240" w:lineRule="auto"/>
              <w:rPr>
                <w:rFonts w:cs="Arial"/>
                <w:b/>
                <w:sz w:val="24"/>
              </w:rPr>
            </w:pPr>
            <w:r w:rsidRPr="00D670E4">
              <w:rPr>
                <w:rFonts w:cs="Arial"/>
                <w:b/>
                <w:sz w:val="24"/>
              </w:rPr>
              <w:t>Title:</w:t>
            </w:r>
          </w:p>
        </w:tc>
        <w:tc>
          <w:tcPr>
            <w:tcW w:w="5306" w:type="dxa"/>
          </w:tcPr>
          <w:p w14:paraId="748E8A75" w14:textId="77777777" w:rsidR="005B1266" w:rsidRPr="00D670E4" w:rsidRDefault="00C442EF" w:rsidP="00EB7B51">
            <w:pPr>
              <w:spacing w:after="0" w:line="240" w:lineRule="auto"/>
              <w:rPr>
                <w:rFonts w:cs="Arial"/>
                <w:sz w:val="24"/>
              </w:rPr>
            </w:pPr>
            <w:r w:rsidRPr="00D670E4">
              <w:rPr>
                <w:rFonts w:cs="Arial"/>
                <w:sz w:val="24"/>
              </w:rPr>
              <w:t>MSc Management</w:t>
            </w:r>
            <w:r w:rsidR="00471157" w:rsidRPr="00D670E4">
              <w:rPr>
                <w:rFonts w:cs="Arial"/>
                <w:sz w:val="24"/>
              </w:rPr>
              <w:t xml:space="preserve"> in Construction</w:t>
            </w:r>
          </w:p>
          <w:p w14:paraId="3656B9AB" w14:textId="77777777" w:rsidR="00DF7ED5" w:rsidRPr="00D670E4" w:rsidRDefault="00DF7ED5" w:rsidP="00364284">
            <w:pPr>
              <w:spacing w:after="0" w:line="240" w:lineRule="auto"/>
              <w:rPr>
                <w:rFonts w:cs="Arial"/>
                <w:sz w:val="24"/>
              </w:rPr>
            </w:pPr>
          </w:p>
        </w:tc>
      </w:tr>
      <w:tr w:rsidR="005B1266" w:rsidRPr="00D670E4" w14:paraId="6D3ED684" w14:textId="77777777" w:rsidTr="00EB7B51">
        <w:tc>
          <w:tcPr>
            <w:tcW w:w="3936" w:type="dxa"/>
          </w:tcPr>
          <w:p w14:paraId="053A79FF" w14:textId="77777777" w:rsidR="005B1266" w:rsidRPr="00D670E4" w:rsidRDefault="005B1266" w:rsidP="00EB7B51">
            <w:pPr>
              <w:spacing w:after="0" w:line="240" w:lineRule="auto"/>
              <w:rPr>
                <w:rFonts w:cs="Arial"/>
                <w:b/>
                <w:sz w:val="24"/>
              </w:rPr>
            </w:pPr>
            <w:r w:rsidRPr="00D670E4">
              <w:rPr>
                <w:rFonts w:cs="Arial"/>
                <w:b/>
                <w:sz w:val="24"/>
              </w:rPr>
              <w:t>Awarding Institution:</w:t>
            </w:r>
          </w:p>
          <w:p w14:paraId="45FB0818" w14:textId="77777777" w:rsidR="005B1266" w:rsidRPr="00D670E4" w:rsidRDefault="005B1266" w:rsidP="00EB7B51">
            <w:pPr>
              <w:spacing w:after="0" w:line="240" w:lineRule="auto"/>
              <w:rPr>
                <w:rFonts w:cs="Arial"/>
                <w:b/>
                <w:sz w:val="24"/>
              </w:rPr>
            </w:pPr>
          </w:p>
        </w:tc>
        <w:tc>
          <w:tcPr>
            <w:tcW w:w="5306" w:type="dxa"/>
          </w:tcPr>
          <w:p w14:paraId="7575454C" w14:textId="77777777" w:rsidR="005B1266" w:rsidRPr="00D670E4" w:rsidRDefault="005B1266" w:rsidP="00EB7B51">
            <w:pPr>
              <w:spacing w:after="0" w:line="240" w:lineRule="auto"/>
              <w:rPr>
                <w:rFonts w:cs="Arial"/>
                <w:sz w:val="24"/>
              </w:rPr>
            </w:pPr>
            <w:r w:rsidRPr="00D670E4">
              <w:rPr>
                <w:rFonts w:cs="Arial"/>
                <w:sz w:val="24"/>
              </w:rPr>
              <w:t>Kingston University</w:t>
            </w:r>
          </w:p>
        </w:tc>
      </w:tr>
      <w:tr w:rsidR="005B1266" w:rsidRPr="00D670E4" w14:paraId="1B567712" w14:textId="77777777" w:rsidTr="00EB7B51">
        <w:tc>
          <w:tcPr>
            <w:tcW w:w="3936" w:type="dxa"/>
          </w:tcPr>
          <w:p w14:paraId="06766467" w14:textId="77777777" w:rsidR="005B1266" w:rsidRPr="00D670E4" w:rsidRDefault="005B1266" w:rsidP="00EB7B51">
            <w:pPr>
              <w:spacing w:after="0" w:line="240" w:lineRule="auto"/>
              <w:rPr>
                <w:rFonts w:cs="Arial"/>
                <w:b/>
                <w:sz w:val="24"/>
              </w:rPr>
            </w:pPr>
            <w:r w:rsidRPr="00D670E4">
              <w:rPr>
                <w:rFonts w:cs="Arial"/>
                <w:b/>
                <w:sz w:val="24"/>
              </w:rPr>
              <w:t>Teaching Institution:</w:t>
            </w:r>
          </w:p>
          <w:p w14:paraId="049F31CB" w14:textId="77777777" w:rsidR="005B1266" w:rsidRPr="00D670E4" w:rsidRDefault="005B1266" w:rsidP="00EB7B51">
            <w:pPr>
              <w:spacing w:after="0" w:line="240" w:lineRule="auto"/>
              <w:rPr>
                <w:rFonts w:cs="Arial"/>
                <w:b/>
                <w:sz w:val="24"/>
              </w:rPr>
            </w:pPr>
          </w:p>
        </w:tc>
        <w:tc>
          <w:tcPr>
            <w:tcW w:w="5306" w:type="dxa"/>
          </w:tcPr>
          <w:p w14:paraId="742CC815" w14:textId="77777777" w:rsidR="005B1266" w:rsidRPr="00D670E4" w:rsidRDefault="00364284" w:rsidP="00EB7B51">
            <w:pPr>
              <w:spacing w:after="0" w:line="240" w:lineRule="auto"/>
              <w:rPr>
                <w:rFonts w:cs="Arial"/>
                <w:sz w:val="24"/>
              </w:rPr>
            </w:pPr>
            <w:r>
              <w:rPr>
                <w:rFonts w:cs="Arial"/>
                <w:sz w:val="24"/>
              </w:rPr>
              <w:t>ESOFT College of Engineering and Technology</w:t>
            </w:r>
          </w:p>
        </w:tc>
      </w:tr>
      <w:tr w:rsidR="005B1266" w:rsidRPr="00D670E4" w14:paraId="05268A46" w14:textId="77777777" w:rsidTr="00EB7B51">
        <w:tc>
          <w:tcPr>
            <w:tcW w:w="3936" w:type="dxa"/>
          </w:tcPr>
          <w:p w14:paraId="5C4879D2" w14:textId="77777777" w:rsidR="005B1266" w:rsidRPr="00D670E4" w:rsidRDefault="005B1266" w:rsidP="00EB7B51">
            <w:pPr>
              <w:spacing w:after="0" w:line="240" w:lineRule="auto"/>
              <w:rPr>
                <w:rFonts w:cs="Arial"/>
                <w:b/>
                <w:sz w:val="24"/>
              </w:rPr>
            </w:pPr>
            <w:r w:rsidRPr="00D670E4">
              <w:rPr>
                <w:rFonts w:cs="Arial"/>
                <w:b/>
                <w:sz w:val="24"/>
              </w:rPr>
              <w:t>Location:</w:t>
            </w:r>
          </w:p>
        </w:tc>
        <w:tc>
          <w:tcPr>
            <w:tcW w:w="5306" w:type="dxa"/>
          </w:tcPr>
          <w:p w14:paraId="73807061" w14:textId="77777777" w:rsidR="005B1266" w:rsidRPr="00D670E4" w:rsidRDefault="00364284" w:rsidP="005B1266">
            <w:pPr>
              <w:spacing w:after="0" w:line="240" w:lineRule="auto"/>
              <w:rPr>
                <w:rFonts w:cs="Arial"/>
                <w:sz w:val="24"/>
              </w:rPr>
            </w:pPr>
            <w:r>
              <w:rPr>
                <w:rFonts w:cs="Arial"/>
                <w:sz w:val="24"/>
              </w:rPr>
              <w:t>Sri Lanka</w:t>
            </w:r>
          </w:p>
          <w:p w14:paraId="53128261" w14:textId="77777777" w:rsidR="005B1266" w:rsidRPr="00D670E4" w:rsidRDefault="005B1266" w:rsidP="005B1266">
            <w:pPr>
              <w:spacing w:after="0" w:line="240" w:lineRule="auto"/>
              <w:rPr>
                <w:rFonts w:cs="Arial"/>
                <w:sz w:val="24"/>
              </w:rPr>
            </w:pPr>
          </w:p>
        </w:tc>
      </w:tr>
      <w:tr w:rsidR="005B1266" w:rsidRPr="00D670E4" w14:paraId="269A698A" w14:textId="77777777" w:rsidTr="00EB7B51">
        <w:tc>
          <w:tcPr>
            <w:tcW w:w="3936" w:type="dxa"/>
          </w:tcPr>
          <w:p w14:paraId="2872BBE8" w14:textId="77777777" w:rsidR="005B1266" w:rsidRPr="00D670E4" w:rsidRDefault="005B1266" w:rsidP="00EB7B51">
            <w:pPr>
              <w:spacing w:after="0" w:line="240" w:lineRule="auto"/>
              <w:rPr>
                <w:rFonts w:cs="Arial"/>
                <w:b/>
                <w:sz w:val="24"/>
              </w:rPr>
            </w:pPr>
            <w:r w:rsidRPr="00D670E4">
              <w:rPr>
                <w:rFonts w:cs="Arial"/>
                <w:b/>
                <w:sz w:val="24"/>
              </w:rPr>
              <w:t>Programme Accredited by:</w:t>
            </w:r>
          </w:p>
          <w:p w14:paraId="62486C05" w14:textId="77777777" w:rsidR="005B1266" w:rsidRPr="00D670E4" w:rsidRDefault="005B1266" w:rsidP="00EB7B51">
            <w:pPr>
              <w:spacing w:after="0" w:line="240" w:lineRule="auto"/>
              <w:rPr>
                <w:rFonts w:cs="Arial"/>
                <w:b/>
                <w:sz w:val="24"/>
              </w:rPr>
            </w:pPr>
          </w:p>
        </w:tc>
        <w:tc>
          <w:tcPr>
            <w:tcW w:w="5306" w:type="dxa"/>
          </w:tcPr>
          <w:p w14:paraId="193ED847" w14:textId="77777777" w:rsidR="00364284" w:rsidRPr="00364284" w:rsidRDefault="00364284" w:rsidP="00364284">
            <w:pPr>
              <w:spacing w:after="0" w:line="240" w:lineRule="auto"/>
              <w:rPr>
                <w:rFonts w:cs="Calibri"/>
                <w:sz w:val="24"/>
              </w:rPr>
            </w:pPr>
            <w:r w:rsidRPr="00364284">
              <w:rPr>
                <w:rFonts w:cs="Calibri"/>
                <w:sz w:val="24"/>
              </w:rPr>
              <w:t>Non-accredited programme</w:t>
            </w:r>
          </w:p>
          <w:p w14:paraId="4101652C" w14:textId="77777777" w:rsidR="001A0BD3" w:rsidRPr="00D670E4" w:rsidRDefault="001A0BD3" w:rsidP="00F15949">
            <w:pPr>
              <w:spacing w:after="0" w:line="240" w:lineRule="auto"/>
              <w:rPr>
                <w:rFonts w:cs="Arial"/>
                <w:sz w:val="24"/>
              </w:rPr>
            </w:pPr>
          </w:p>
        </w:tc>
      </w:tr>
    </w:tbl>
    <w:p w14:paraId="4B99056E" w14:textId="77777777" w:rsidR="005B1266" w:rsidRPr="00D670E4" w:rsidRDefault="005B1266" w:rsidP="005B1266">
      <w:pPr>
        <w:spacing w:after="0" w:line="240" w:lineRule="auto"/>
        <w:rPr>
          <w:rFonts w:cs="Arial"/>
          <w:b/>
          <w:sz w:val="24"/>
        </w:rPr>
      </w:pPr>
    </w:p>
    <w:p w14:paraId="78EC1ED8" w14:textId="77777777" w:rsidR="005B1266" w:rsidRPr="00D670E4" w:rsidRDefault="005B1266" w:rsidP="005B1266">
      <w:pPr>
        <w:spacing w:after="0" w:line="240" w:lineRule="auto"/>
        <w:rPr>
          <w:rFonts w:cs="Arial"/>
          <w:b/>
          <w:sz w:val="24"/>
        </w:rPr>
      </w:pPr>
      <w:r w:rsidRPr="00D670E4">
        <w:rPr>
          <w:rFonts w:cs="Arial"/>
          <w:b/>
          <w:sz w:val="24"/>
        </w:rPr>
        <w:t>SECTION</w:t>
      </w:r>
      <w:r w:rsidR="00D90EDD" w:rsidRPr="00D670E4">
        <w:rPr>
          <w:rFonts w:cs="Arial"/>
          <w:b/>
          <w:sz w:val="24"/>
        </w:rPr>
        <w:t xml:space="preserve"> </w:t>
      </w:r>
      <w:r w:rsidRPr="00D670E4">
        <w:rPr>
          <w:rFonts w:cs="Arial"/>
          <w:b/>
          <w:sz w:val="24"/>
        </w:rPr>
        <w:t>2: THE PROGRAMME</w:t>
      </w:r>
    </w:p>
    <w:p w14:paraId="1299C43A" w14:textId="77777777" w:rsidR="005B1266" w:rsidRPr="00D670E4" w:rsidRDefault="005B1266" w:rsidP="005B1266">
      <w:pPr>
        <w:spacing w:after="0" w:line="240" w:lineRule="auto"/>
        <w:rPr>
          <w:rFonts w:cs="Arial"/>
          <w:b/>
          <w:sz w:val="24"/>
        </w:rPr>
      </w:pPr>
    </w:p>
    <w:p w14:paraId="50A5A31D" w14:textId="77777777" w:rsidR="005B1266" w:rsidRPr="00D670E4" w:rsidRDefault="005B1266" w:rsidP="005B1266">
      <w:pPr>
        <w:pStyle w:val="ListParagraph"/>
        <w:numPr>
          <w:ilvl w:val="0"/>
          <w:numId w:val="1"/>
        </w:numPr>
        <w:spacing w:after="0" w:line="240" w:lineRule="auto"/>
        <w:rPr>
          <w:rFonts w:cs="Arial"/>
          <w:sz w:val="24"/>
        </w:rPr>
      </w:pPr>
      <w:r w:rsidRPr="00D670E4">
        <w:rPr>
          <w:rFonts w:cs="Arial"/>
          <w:b/>
          <w:sz w:val="24"/>
        </w:rPr>
        <w:t>Programme Introduction</w:t>
      </w:r>
    </w:p>
    <w:p w14:paraId="4DDBEF00" w14:textId="77777777" w:rsidR="00AB4DD5" w:rsidRPr="00D670E4" w:rsidRDefault="00AB4DD5" w:rsidP="00DE5014">
      <w:pPr>
        <w:spacing w:after="0" w:line="240" w:lineRule="auto"/>
        <w:jc w:val="both"/>
        <w:rPr>
          <w:rFonts w:cs="Arial"/>
          <w:sz w:val="24"/>
          <w:szCs w:val="24"/>
        </w:rPr>
      </w:pPr>
    </w:p>
    <w:p w14:paraId="1E75BD70" w14:textId="77777777" w:rsidR="00F56BE9" w:rsidRPr="00D670E4" w:rsidRDefault="00AB4DD5" w:rsidP="00DC037C">
      <w:pPr>
        <w:spacing w:after="0" w:line="240" w:lineRule="auto"/>
        <w:jc w:val="both"/>
        <w:rPr>
          <w:rFonts w:cs="Arial"/>
          <w:sz w:val="24"/>
          <w:szCs w:val="24"/>
        </w:rPr>
      </w:pPr>
      <w:r w:rsidRPr="00D670E4">
        <w:rPr>
          <w:rFonts w:cs="Arial"/>
          <w:sz w:val="24"/>
          <w:szCs w:val="24"/>
        </w:rPr>
        <w:t>Th</w:t>
      </w:r>
      <w:r w:rsidR="00460DB9" w:rsidRPr="00D670E4">
        <w:rPr>
          <w:rFonts w:cs="Arial"/>
          <w:sz w:val="24"/>
          <w:szCs w:val="24"/>
        </w:rPr>
        <w:t xml:space="preserve">is </w:t>
      </w:r>
      <w:r w:rsidR="00B4686A" w:rsidRPr="00D670E4">
        <w:rPr>
          <w:rFonts w:cs="Arial"/>
          <w:sz w:val="24"/>
          <w:szCs w:val="24"/>
        </w:rPr>
        <w:t xml:space="preserve">level 7 </w:t>
      </w:r>
      <w:r w:rsidR="00460DB9" w:rsidRPr="00D670E4">
        <w:rPr>
          <w:rFonts w:cs="Arial"/>
          <w:sz w:val="24"/>
          <w:szCs w:val="24"/>
        </w:rPr>
        <w:t>postgraduate</w:t>
      </w:r>
      <w:r w:rsidRPr="00D670E4">
        <w:rPr>
          <w:rFonts w:cs="Arial"/>
          <w:sz w:val="24"/>
          <w:szCs w:val="24"/>
        </w:rPr>
        <w:t xml:space="preserve"> course is designed for </w:t>
      </w:r>
      <w:r w:rsidR="00471157" w:rsidRPr="00D670E4">
        <w:rPr>
          <w:rFonts w:cs="Arial"/>
          <w:sz w:val="24"/>
          <w:szCs w:val="24"/>
        </w:rPr>
        <w:t>graduates with backgrounds in the built environment who are interested in</w:t>
      </w:r>
      <w:r w:rsidR="00650CA9" w:rsidRPr="00D670E4">
        <w:rPr>
          <w:rFonts w:cs="Arial"/>
          <w:sz w:val="24"/>
          <w:szCs w:val="24"/>
        </w:rPr>
        <w:t xml:space="preserve"> developing</w:t>
      </w:r>
      <w:r w:rsidRPr="00D670E4">
        <w:rPr>
          <w:rFonts w:cs="Arial"/>
          <w:sz w:val="24"/>
          <w:szCs w:val="24"/>
        </w:rPr>
        <w:t xml:space="preserve"> </w:t>
      </w:r>
      <w:r w:rsidR="00471157" w:rsidRPr="00D670E4">
        <w:rPr>
          <w:rFonts w:cs="Arial"/>
          <w:sz w:val="24"/>
          <w:szCs w:val="24"/>
        </w:rPr>
        <w:t xml:space="preserve">their </w:t>
      </w:r>
      <w:r w:rsidRPr="00D670E4">
        <w:rPr>
          <w:rFonts w:cs="Arial"/>
          <w:sz w:val="24"/>
          <w:szCs w:val="24"/>
        </w:rPr>
        <w:t>careers in</w:t>
      </w:r>
      <w:r w:rsidR="00650CA9" w:rsidRPr="00D670E4">
        <w:rPr>
          <w:rFonts w:cs="Arial"/>
          <w:sz w:val="24"/>
          <w:szCs w:val="24"/>
        </w:rPr>
        <w:t xml:space="preserve"> </w:t>
      </w:r>
      <w:r w:rsidR="00F56BE9" w:rsidRPr="00D670E4">
        <w:rPr>
          <w:rFonts w:cs="Arial"/>
          <w:sz w:val="24"/>
          <w:szCs w:val="24"/>
        </w:rPr>
        <w:t xml:space="preserve">building and </w:t>
      </w:r>
      <w:r w:rsidR="00650CA9" w:rsidRPr="00D670E4">
        <w:rPr>
          <w:rFonts w:cs="Arial"/>
          <w:sz w:val="24"/>
          <w:szCs w:val="24"/>
        </w:rPr>
        <w:t>construction</w:t>
      </w:r>
      <w:r w:rsidRPr="00D670E4">
        <w:rPr>
          <w:rFonts w:cs="Arial"/>
          <w:sz w:val="24"/>
          <w:szCs w:val="24"/>
        </w:rPr>
        <w:t xml:space="preserve"> </w:t>
      </w:r>
      <w:r w:rsidR="00F56BE9" w:rsidRPr="00D670E4">
        <w:rPr>
          <w:rFonts w:cs="Arial"/>
          <w:sz w:val="24"/>
          <w:szCs w:val="24"/>
        </w:rPr>
        <w:t xml:space="preserve">and </w:t>
      </w:r>
      <w:r w:rsidRPr="00D670E4">
        <w:rPr>
          <w:rFonts w:cs="Arial"/>
          <w:sz w:val="24"/>
          <w:szCs w:val="24"/>
        </w:rPr>
        <w:t>aspir</w:t>
      </w:r>
      <w:r w:rsidR="00650CA9" w:rsidRPr="00D670E4">
        <w:rPr>
          <w:rFonts w:cs="Arial"/>
          <w:sz w:val="24"/>
          <w:szCs w:val="24"/>
        </w:rPr>
        <w:t>e</w:t>
      </w:r>
      <w:r w:rsidRPr="00D670E4">
        <w:rPr>
          <w:rFonts w:cs="Arial"/>
          <w:sz w:val="24"/>
          <w:szCs w:val="24"/>
        </w:rPr>
        <w:t xml:space="preserve"> to </w:t>
      </w:r>
      <w:r w:rsidR="00650CA9" w:rsidRPr="00D670E4">
        <w:rPr>
          <w:rFonts w:cs="Arial"/>
          <w:sz w:val="24"/>
          <w:szCs w:val="24"/>
        </w:rPr>
        <w:t xml:space="preserve">move into </w:t>
      </w:r>
      <w:r w:rsidRPr="00D670E4">
        <w:rPr>
          <w:rFonts w:cs="Arial"/>
          <w:sz w:val="24"/>
          <w:szCs w:val="24"/>
        </w:rPr>
        <w:t xml:space="preserve">senior management positions in </w:t>
      </w:r>
      <w:r w:rsidR="00F56BE9" w:rsidRPr="00D670E4">
        <w:rPr>
          <w:rFonts w:cs="Arial"/>
          <w:sz w:val="24"/>
          <w:szCs w:val="24"/>
        </w:rPr>
        <w:t>industry</w:t>
      </w:r>
      <w:r w:rsidR="00D30A89" w:rsidRPr="00D670E4">
        <w:rPr>
          <w:rFonts w:cs="Arial"/>
          <w:sz w:val="24"/>
          <w:szCs w:val="24"/>
        </w:rPr>
        <w:t xml:space="preserve"> with </w:t>
      </w:r>
      <w:r w:rsidR="00F56BE9" w:rsidRPr="00D670E4">
        <w:rPr>
          <w:rFonts w:cs="Arial"/>
          <w:sz w:val="24"/>
          <w:szCs w:val="24"/>
        </w:rPr>
        <w:t xml:space="preserve">either </w:t>
      </w:r>
      <w:r w:rsidR="00D30A89" w:rsidRPr="00D670E4">
        <w:rPr>
          <w:rFonts w:cs="Arial"/>
          <w:sz w:val="24"/>
          <w:szCs w:val="24"/>
        </w:rPr>
        <w:t>clients, contractors or consultants.</w:t>
      </w:r>
      <w:r w:rsidR="00460DB9" w:rsidRPr="00D670E4">
        <w:rPr>
          <w:rFonts w:cs="Arial"/>
          <w:sz w:val="24"/>
          <w:szCs w:val="24"/>
        </w:rPr>
        <w:t xml:space="preserve">  </w:t>
      </w:r>
      <w:r w:rsidR="00D90EDD" w:rsidRPr="00D670E4">
        <w:rPr>
          <w:rFonts w:cs="Arial"/>
          <w:sz w:val="24"/>
          <w:szCs w:val="24"/>
        </w:rPr>
        <w:t>It is a unique course both in terms of its delivery</w:t>
      </w:r>
      <w:r w:rsidR="00F56BE9" w:rsidRPr="00D670E4">
        <w:rPr>
          <w:rFonts w:cs="Arial"/>
          <w:sz w:val="24"/>
          <w:szCs w:val="24"/>
        </w:rPr>
        <w:t>,</w:t>
      </w:r>
      <w:r w:rsidR="00D90EDD" w:rsidRPr="00D670E4">
        <w:rPr>
          <w:rFonts w:cs="Arial"/>
          <w:sz w:val="24"/>
          <w:szCs w:val="24"/>
        </w:rPr>
        <w:t xml:space="preserve"> in that it effectively accommodates the needs and demands </w:t>
      </w:r>
      <w:r w:rsidR="00F56BE9" w:rsidRPr="00D670E4">
        <w:rPr>
          <w:rFonts w:cs="Arial"/>
          <w:sz w:val="24"/>
          <w:szCs w:val="24"/>
        </w:rPr>
        <w:t xml:space="preserve">made </w:t>
      </w:r>
      <w:r w:rsidR="00D90EDD" w:rsidRPr="00D670E4">
        <w:rPr>
          <w:rFonts w:cs="Arial"/>
          <w:sz w:val="24"/>
          <w:szCs w:val="24"/>
        </w:rPr>
        <w:t>upon</w:t>
      </w:r>
      <w:r w:rsidR="00F56BE9" w:rsidRPr="00D670E4">
        <w:rPr>
          <w:rFonts w:cs="Arial"/>
          <w:sz w:val="24"/>
          <w:szCs w:val="24"/>
        </w:rPr>
        <w:t xml:space="preserve"> </w:t>
      </w:r>
      <w:r w:rsidR="00D90EDD" w:rsidRPr="00D670E4">
        <w:rPr>
          <w:rFonts w:cs="Arial"/>
          <w:sz w:val="24"/>
          <w:szCs w:val="24"/>
        </w:rPr>
        <w:t xml:space="preserve">part-time students </w:t>
      </w:r>
      <w:r w:rsidR="00F56BE9" w:rsidRPr="00D670E4">
        <w:rPr>
          <w:rFonts w:cs="Arial"/>
          <w:sz w:val="24"/>
          <w:szCs w:val="24"/>
        </w:rPr>
        <w:t xml:space="preserve">who are in employment, </w:t>
      </w:r>
      <w:r w:rsidR="00D90EDD" w:rsidRPr="00D670E4">
        <w:rPr>
          <w:rFonts w:cs="Arial"/>
          <w:sz w:val="24"/>
          <w:szCs w:val="24"/>
        </w:rPr>
        <w:t>and in its diverse combination of subject areas that enhance the employment opportunities in a consultancy or contracting organisation</w:t>
      </w:r>
      <w:r w:rsidR="00F56BE9" w:rsidRPr="00D670E4">
        <w:rPr>
          <w:rFonts w:cs="Arial"/>
          <w:sz w:val="24"/>
          <w:szCs w:val="24"/>
        </w:rPr>
        <w:t xml:space="preserve"> within the construction industry</w:t>
      </w:r>
      <w:r w:rsidR="00D90EDD" w:rsidRPr="00D670E4">
        <w:rPr>
          <w:rFonts w:cs="Arial"/>
          <w:sz w:val="24"/>
          <w:szCs w:val="24"/>
        </w:rPr>
        <w:t xml:space="preserve">.  </w:t>
      </w:r>
    </w:p>
    <w:p w14:paraId="3461D779" w14:textId="77777777" w:rsidR="00F56BE9" w:rsidRPr="00D670E4" w:rsidRDefault="00F56BE9" w:rsidP="00650CA9">
      <w:pPr>
        <w:spacing w:after="0" w:line="240" w:lineRule="auto"/>
        <w:jc w:val="both"/>
        <w:rPr>
          <w:rFonts w:cs="Arial"/>
          <w:sz w:val="24"/>
          <w:szCs w:val="24"/>
        </w:rPr>
      </w:pPr>
    </w:p>
    <w:p w14:paraId="43E44AF7" w14:textId="77777777" w:rsidR="002C291B" w:rsidRPr="00D670E4" w:rsidRDefault="00534281" w:rsidP="00650CA9">
      <w:pPr>
        <w:spacing w:after="0" w:line="240" w:lineRule="auto"/>
        <w:jc w:val="both"/>
        <w:rPr>
          <w:rFonts w:cs="Arial"/>
          <w:sz w:val="24"/>
          <w:szCs w:val="24"/>
        </w:rPr>
      </w:pPr>
      <w:r w:rsidRPr="00D670E4">
        <w:rPr>
          <w:rFonts w:cs="Arial"/>
          <w:sz w:val="24"/>
          <w:szCs w:val="24"/>
        </w:rPr>
        <w:t xml:space="preserve">The course is also </w:t>
      </w:r>
      <w:r w:rsidR="002C291B" w:rsidRPr="00D670E4">
        <w:rPr>
          <w:rFonts w:cs="Arial"/>
          <w:sz w:val="24"/>
          <w:szCs w:val="24"/>
        </w:rPr>
        <w:t>ideal</w:t>
      </w:r>
      <w:r w:rsidRPr="00D670E4">
        <w:rPr>
          <w:rFonts w:cs="Arial"/>
          <w:sz w:val="24"/>
          <w:szCs w:val="24"/>
        </w:rPr>
        <w:t xml:space="preserve"> </w:t>
      </w:r>
      <w:r w:rsidR="002C291B" w:rsidRPr="00D670E4">
        <w:rPr>
          <w:rFonts w:cs="Arial"/>
          <w:sz w:val="24"/>
          <w:szCs w:val="24"/>
        </w:rPr>
        <w:t>for</w:t>
      </w:r>
      <w:r w:rsidR="00D30A89" w:rsidRPr="00D670E4">
        <w:rPr>
          <w:rFonts w:cs="Arial"/>
          <w:sz w:val="24"/>
          <w:szCs w:val="24"/>
        </w:rPr>
        <w:t xml:space="preserve"> graduate construction managers, civil/structural engineers and surveyors </w:t>
      </w:r>
      <w:r w:rsidRPr="00D670E4">
        <w:rPr>
          <w:rFonts w:cs="Arial"/>
          <w:sz w:val="24"/>
          <w:szCs w:val="24"/>
        </w:rPr>
        <w:t xml:space="preserve">starting their career in the </w:t>
      </w:r>
      <w:r w:rsidR="002C291B" w:rsidRPr="00D670E4">
        <w:rPr>
          <w:rFonts w:cs="Arial"/>
          <w:sz w:val="24"/>
          <w:szCs w:val="24"/>
        </w:rPr>
        <w:t xml:space="preserve">construction </w:t>
      </w:r>
      <w:r w:rsidRPr="00D670E4">
        <w:rPr>
          <w:rFonts w:cs="Arial"/>
          <w:sz w:val="24"/>
          <w:szCs w:val="24"/>
        </w:rPr>
        <w:t xml:space="preserve">industry as it </w:t>
      </w:r>
      <w:r w:rsidR="002C291B" w:rsidRPr="00D670E4">
        <w:rPr>
          <w:rFonts w:cs="Arial"/>
          <w:sz w:val="24"/>
          <w:szCs w:val="24"/>
        </w:rPr>
        <w:t>would enhance</w:t>
      </w:r>
      <w:r w:rsidRPr="00D670E4">
        <w:rPr>
          <w:rFonts w:cs="Arial"/>
          <w:sz w:val="24"/>
          <w:szCs w:val="24"/>
        </w:rPr>
        <w:t xml:space="preserve"> their employability poten</w:t>
      </w:r>
      <w:r w:rsidR="00F56BE9" w:rsidRPr="00D670E4">
        <w:rPr>
          <w:rFonts w:cs="Arial"/>
          <w:sz w:val="24"/>
          <w:szCs w:val="24"/>
        </w:rPr>
        <w:t>tial.  It is also suitable for more mature students who wish to build upon their existing knowledge of the industry.</w:t>
      </w:r>
    </w:p>
    <w:p w14:paraId="3CF2D8B6" w14:textId="77777777" w:rsidR="002C291B" w:rsidRPr="00D670E4" w:rsidRDefault="002C291B" w:rsidP="00650CA9">
      <w:pPr>
        <w:spacing w:after="0" w:line="240" w:lineRule="auto"/>
        <w:jc w:val="both"/>
        <w:rPr>
          <w:rFonts w:cs="Arial"/>
          <w:sz w:val="24"/>
          <w:szCs w:val="24"/>
        </w:rPr>
      </w:pPr>
    </w:p>
    <w:p w14:paraId="2D4CE3A1" w14:textId="77777777" w:rsidR="00AB4DD5" w:rsidRPr="00D670E4" w:rsidRDefault="00650CA9" w:rsidP="00AB4DD5">
      <w:pPr>
        <w:spacing w:after="0" w:line="240" w:lineRule="auto"/>
        <w:jc w:val="both"/>
        <w:rPr>
          <w:rFonts w:cs="Arial"/>
          <w:sz w:val="24"/>
          <w:szCs w:val="24"/>
        </w:rPr>
      </w:pPr>
      <w:r w:rsidRPr="00D670E4">
        <w:rPr>
          <w:rFonts w:cs="Arial"/>
          <w:sz w:val="24"/>
          <w:szCs w:val="24"/>
        </w:rPr>
        <w:t>Th</w:t>
      </w:r>
      <w:r w:rsidR="002C291B" w:rsidRPr="00D670E4">
        <w:rPr>
          <w:rFonts w:cs="Arial"/>
          <w:sz w:val="24"/>
          <w:szCs w:val="24"/>
        </w:rPr>
        <w:t>e</w:t>
      </w:r>
      <w:r w:rsidRPr="00D670E4">
        <w:rPr>
          <w:rFonts w:cs="Arial"/>
          <w:sz w:val="24"/>
          <w:szCs w:val="24"/>
        </w:rPr>
        <w:t xml:space="preserve"> course provides a strategic overview of construction management issues as well as a deep and broad knowledge of advanced </w:t>
      </w:r>
      <w:r w:rsidR="00B4686A" w:rsidRPr="00D670E4">
        <w:rPr>
          <w:rFonts w:cs="Arial"/>
          <w:sz w:val="24"/>
          <w:szCs w:val="24"/>
        </w:rPr>
        <w:t>project management strategies and techniques.</w:t>
      </w:r>
      <w:r w:rsidR="00460DB9" w:rsidRPr="00D670E4">
        <w:rPr>
          <w:rFonts w:cs="Arial"/>
          <w:sz w:val="24"/>
          <w:szCs w:val="24"/>
        </w:rPr>
        <w:t xml:space="preserve">  </w:t>
      </w:r>
      <w:r w:rsidR="00534281" w:rsidRPr="00D670E4">
        <w:rPr>
          <w:rFonts w:cs="Arial"/>
          <w:sz w:val="24"/>
          <w:szCs w:val="24"/>
        </w:rPr>
        <w:t xml:space="preserve">The management </w:t>
      </w:r>
      <w:r w:rsidR="00D30A89" w:rsidRPr="00D670E4">
        <w:rPr>
          <w:rFonts w:cs="Arial"/>
          <w:sz w:val="24"/>
          <w:szCs w:val="24"/>
        </w:rPr>
        <w:t xml:space="preserve">content </w:t>
      </w:r>
      <w:r w:rsidR="00646DA3" w:rsidRPr="00D670E4">
        <w:rPr>
          <w:rFonts w:cs="Arial"/>
          <w:sz w:val="24"/>
          <w:szCs w:val="24"/>
        </w:rPr>
        <w:t xml:space="preserve">includes the </w:t>
      </w:r>
      <w:r w:rsidR="00AB4DD5" w:rsidRPr="00D670E4">
        <w:rPr>
          <w:rFonts w:cs="Arial"/>
          <w:sz w:val="24"/>
          <w:szCs w:val="24"/>
        </w:rPr>
        <w:t>financial, legal and contractual problems associate</w:t>
      </w:r>
      <w:r w:rsidR="00534281" w:rsidRPr="00D670E4">
        <w:rPr>
          <w:rFonts w:cs="Arial"/>
          <w:sz w:val="24"/>
          <w:szCs w:val="24"/>
        </w:rPr>
        <w:t>d with the construction process</w:t>
      </w:r>
      <w:r w:rsidR="00AB4DD5" w:rsidRPr="00D670E4">
        <w:rPr>
          <w:rFonts w:cs="Arial"/>
          <w:sz w:val="24"/>
          <w:szCs w:val="24"/>
        </w:rPr>
        <w:t xml:space="preserve"> and</w:t>
      </w:r>
      <w:r w:rsidR="00534281" w:rsidRPr="00D670E4">
        <w:rPr>
          <w:rFonts w:cs="Arial"/>
          <w:sz w:val="24"/>
          <w:szCs w:val="24"/>
        </w:rPr>
        <w:t xml:space="preserve">, </w:t>
      </w:r>
      <w:r w:rsidR="00AB4DD5" w:rsidRPr="00D670E4">
        <w:rPr>
          <w:rFonts w:cs="Arial"/>
          <w:sz w:val="24"/>
          <w:szCs w:val="24"/>
        </w:rPr>
        <w:t>appl</w:t>
      </w:r>
      <w:r w:rsidR="00534281" w:rsidRPr="00D670E4">
        <w:rPr>
          <w:rFonts w:cs="Arial"/>
          <w:sz w:val="24"/>
          <w:szCs w:val="24"/>
        </w:rPr>
        <w:t>ication</w:t>
      </w:r>
      <w:r w:rsidR="00AB4DD5" w:rsidRPr="00D670E4">
        <w:rPr>
          <w:rFonts w:cs="Arial"/>
          <w:sz w:val="24"/>
          <w:szCs w:val="24"/>
        </w:rPr>
        <w:t xml:space="preserve"> </w:t>
      </w:r>
      <w:r w:rsidR="00534281" w:rsidRPr="00D670E4">
        <w:rPr>
          <w:rFonts w:cs="Arial"/>
          <w:sz w:val="24"/>
          <w:szCs w:val="24"/>
        </w:rPr>
        <w:t>of</w:t>
      </w:r>
      <w:r w:rsidR="00AB4DD5" w:rsidRPr="00D670E4">
        <w:rPr>
          <w:rFonts w:cs="Arial"/>
          <w:sz w:val="24"/>
          <w:szCs w:val="24"/>
        </w:rPr>
        <w:t xml:space="preserve"> management </w:t>
      </w:r>
      <w:r w:rsidR="00B4686A" w:rsidRPr="00D670E4">
        <w:rPr>
          <w:rFonts w:cs="Arial"/>
          <w:sz w:val="24"/>
          <w:szCs w:val="24"/>
        </w:rPr>
        <w:t>theory</w:t>
      </w:r>
      <w:r w:rsidR="00AB4DD5" w:rsidRPr="00D670E4">
        <w:rPr>
          <w:rFonts w:cs="Arial"/>
          <w:sz w:val="24"/>
          <w:szCs w:val="24"/>
        </w:rPr>
        <w:t xml:space="preserve"> and contract administration</w:t>
      </w:r>
      <w:r w:rsidR="00646DA3" w:rsidRPr="00D670E4">
        <w:rPr>
          <w:rFonts w:cs="Arial"/>
          <w:sz w:val="24"/>
          <w:szCs w:val="24"/>
        </w:rPr>
        <w:t xml:space="preserve"> practice</w:t>
      </w:r>
      <w:r w:rsidR="00AB4DD5" w:rsidRPr="00D670E4">
        <w:rPr>
          <w:rFonts w:cs="Arial"/>
          <w:sz w:val="24"/>
          <w:szCs w:val="24"/>
        </w:rPr>
        <w:t xml:space="preserve"> in the supervision of construction projects.</w:t>
      </w:r>
    </w:p>
    <w:p w14:paraId="0FB78278" w14:textId="77777777" w:rsidR="00AB4DD5" w:rsidRPr="00D670E4" w:rsidRDefault="00AB4DD5" w:rsidP="00AB4DD5">
      <w:pPr>
        <w:spacing w:after="0" w:line="240" w:lineRule="auto"/>
        <w:jc w:val="both"/>
        <w:rPr>
          <w:rFonts w:cs="Arial"/>
          <w:sz w:val="24"/>
          <w:szCs w:val="24"/>
        </w:rPr>
      </w:pPr>
    </w:p>
    <w:p w14:paraId="49DBD873" w14:textId="77777777" w:rsidR="00AB4DD5" w:rsidRPr="00D670E4" w:rsidRDefault="00AB4DD5" w:rsidP="00AB4DD5">
      <w:pPr>
        <w:spacing w:after="0" w:line="240" w:lineRule="auto"/>
        <w:jc w:val="both"/>
        <w:rPr>
          <w:rFonts w:cs="Arial"/>
          <w:sz w:val="24"/>
          <w:szCs w:val="24"/>
        </w:rPr>
      </w:pPr>
      <w:r w:rsidRPr="00D670E4">
        <w:rPr>
          <w:rFonts w:cs="Arial"/>
          <w:sz w:val="24"/>
          <w:szCs w:val="24"/>
        </w:rPr>
        <w:t>The research thesis enable</w:t>
      </w:r>
      <w:r w:rsidR="002C291B" w:rsidRPr="00D670E4">
        <w:rPr>
          <w:rFonts w:cs="Arial"/>
          <w:sz w:val="24"/>
          <w:szCs w:val="24"/>
        </w:rPr>
        <w:t>s</w:t>
      </w:r>
      <w:r w:rsidRPr="00D670E4">
        <w:rPr>
          <w:rFonts w:cs="Arial"/>
          <w:sz w:val="24"/>
          <w:szCs w:val="24"/>
        </w:rPr>
        <w:t xml:space="preserve"> </w:t>
      </w:r>
      <w:r w:rsidR="002C291B" w:rsidRPr="00D670E4">
        <w:rPr>
          <w:rFonts w:cs="Arial"/>
          <w:sz w:val="24"/>
          <w:szCs w:val="24"/>
        </w:rPr>
        <w:t>students</w:t>
      </w:r>
      <w:r w:rsidRPr="00D670E4">
        <w:rPr>
          <w:rFonts w:cs="Arial"/>
          <w:sz w:val="24"/>
          <w:szCs w:val="24"/>
        </w:rPr>
        <w:t xml:space="preserve"> to conduct a sustained, in-depth, original research related to complex theoretical arguments within </w:t>
      </w:r>
      <w:r w:rsidR="002C291B" w:rsidRPr="00D670E4">
        <w:rPr>
          <w:rFonts w:cs="Arial"/>
          <w:sz w:val="24"/>
          <w:szCs w:val="24"/>
        </w:rPr>
        <w:t>any</w:t>
      </w:r>
      <w:r w:rsidRPr="00D670E4">
        <w:rPr>
          <w:rFonts w:cs="Arial"/>
          <w:sz w:val="24"/>
          <w:szCs w:val="24"/>
        </w:rPr>
        <w:t xml:space="preserve"> field of the construction industry.</w:t>
      </w:r>
    </w:p>
    <w:p w14:paraId="1FC39945" w14:textId="77777777" w:rsidR="005B1266" w:rsidRPr="00D670E4" w:rsidRDefault="005B1266" w:rsidP="005B1266">
      <w:pPr>
        <w:spacing w:after="0" w:line="240" w:lineRule="auto"/>
        <w:rPr>
          <w:rFonts w:cs="Arial"/>
          <w:i/>
          <w:sz w:val="20"/>
          <w:szCs w:val="18"/>
        </w:rPr>
      </w:pPr>
    </w:p>
    <w:p w14:paraId="0562CB0E" w14:textId="77777777" w:rsidR="00C44D86" w:rsidRPr="00D670E4" w:rsidRDefault="00C44D86" w:rsidP="005B1266">
      <w:pPr>
        <w:spacing w:after="0" w:line="240" w:lineRule="auto"/>
        <w:rPr>
          <w:rFonts w:cs="Arial"/>
          <w:sz w:val="24"/>
          <w:szCs w:val="24"/>
        </w:rPr>
      </w:pPr>
    </w:p>
    <w:p w14:paraId="3C9B638F" w14:textId="77777777" w:rsidR="005B1266" w:rsidRPr="00D670E4" w:rsidRDefault="005B1266" w:rsidP="005B1266">
      <w:pPr>
        <w:pStyle w:val="ListParagraph"/>
        <w:numPr>
          <w:ilvl w:val="0"/>
          <w:numId w:val="1"/>
        </w:numPr>
        <w:spacing w:after="0" w:line="240" w:lineRule="auto"/>
        <w:rPr>
          <w:rFonts w:cs="Arial"/>
          <w:sz w:val="24"/>
        </w:rPr>
      </w:pPr>
      <w:r w:rsidRPr="00D670E4">
        <w:rPr>
          <w:rFonts w:cs="Arial"/>
          <w:b/>
          <w:sz w:val="24"/>
        </w:rPr>
        <w:t xml:space="preserve">Aims of the </w:t>
      </w:r>
      <w:r w:rsidR="00692E45">
        <w:rPr>
          <w:rFonts w:cs="Arial"/>
          <w:b/>
          <w:sz w:val="24"/>
        </w:rPr>
        <w:t>Field/Course</w:t>
      </w:r>
    </w:p>
    <w:p w14:paraId="34CE0A41" w14:textId="77777777" w:rsidR="001F7105" w:rsidRPr="00D670E4" w:rsidRDefault="001F7105" w:rsidP="005B1266">
      <w:pPr>
        <w:pStyle w:val="ListParagraph"/>
        <w:ind w:left="0"/>
        <w:rPr>
          <w:rFonts w:cs="Arial"/>
          <w:sz w:val="20"/>
          <w:szCs w:val="18"/>
        </w:rPr>
      </w:pPr>
    </w:p>
    <w:p w14:paraId="01FDC783" w14:textId="77777777" w:rsidR="001F7105" w:rsidRPr="00D670E4" w:rsidRDefault="00D85875" w:rsidP="00D73F8B">
      <w:pPr>
        <w:pStyle w:val="ListParagraph"/>
        <w:ind w:left="0"/>
        <w:jc w:val="both"/>
        <w:rPr>
          <w:rFonts w:cs="Arial"/>
          <w:sz w:val="24"/>
          <w:szCs w:val="24"/>
        </w:rPr>
      </w:pPr>
      <w:r w:rsidRPr="00D670E4">
        <w:rPr>
          <w:rFonts w:cs="Arial"/>
          <w:sz w:val="24"/>
          <w:szCs w:val="24"/>
        </w:rPr>
        <w:t xml:space="preserve">The </w:t>
      </w:r>
      <w:r w:rsidR="00563FC6" w:rsidRPr="00D670E4">
        <w:rPr>
          <w:rFonts w:cs="Arial"/>
          <w:sz w:val="24"/>
          <w:szCs w:val="24"/>
        </w:rPr>
        <w:t>programme</w:t>
      </w:r>
      <w:r w:rsidR="00F00323" w:rsidRPr="00D670E4">
        <w:rPr>
          <w:rFonts w:cs="Arial"/>
          <w:sz w:val="24"/>
          <w:szCs w:val="24"/>
        </w:rPr>
        <w:t xml:space="preserve"> aims </w:t>
      </w:r>
      <w:r w:rsidR="00563FC6" w:rsidRPr="00D670E4">
        <w:rPr>
          <w:rFonts w:cs="Arial"/>
          <w:sz w:val="24"/>
          <w:szCs w:val="24"/>
        </w:rPr>
        <w:t>to</w:t>
      </w:r>
      <w:r w:rsidR="001F7105" w:rsidRPr="00D670E4">
        <w:rPr>
          <w:rFonts w:cs="Arial"/>
          <w:sz w:val="24"/>
          <w:szCs w:val="24"/>
        </w:rPr>
        <w:t>:</w:t>
      </w:r>
    </w:p>
    <w:p w14:paraId="62EBF3C5" w14:textId="77777777" w:rsidR="001F7105" w:rsidRPr="00D670E4" w:rsidRDefault="001F7105" w:rsidP="00D73F8B">
      <w:pPr>
        <w:pStyle w:val="ListParagraph"/>
        <w:ind w:left="0"/>
        <w:jc w:val="both"/>
        <w:rPr>
          <w:rFonts w:cs="Arial"/>
          <w:sz w:val="24"/>
          <w:szCs w:val="24"/>
        </w:rPr>
      </w:pPr>
    </w:p>
    <w:p w14:paraId="6A92C5E7" w14:textId="77777777" w:rsidR="00563FC6" w:rsidRPr="00D670E4" w:rsidRDefault="00563FC6" w:rsidP="00D73F8B">
      <w:pPr>
        <w:pStyle w:val="ListParagraph"/>
        <w:numPr>
          <w:ilvl w:val="0"/>
          <w:numId w:val="14"/>
        </w:numPr>
        <w:jc w:val="both"/>
        <w:rPr>
          <w:rFonts w:cs="Arial"/>
          <w:sz w:val="24"/>
          <w:szCs w:val="24"/>
        </w:rPr>
      </w:pPr>
      <w:r w:rsidRPr="00D670E4">
        <w:rPr>
          <w:rFonts w:cs="Arial"/>
          <w:sz w:val="24"/>
          <w:szCs w:val="24"/>
        </w:rPr>
        <w:t xml:space="preserve">Produce graduates </w:t>
      </w:r>
      <w:r w:rsidR="009E1C7F" w:rsidRPr="00D670E4">
        <w:rPr>
          <w:rFonts w:cs="Arial"/>
          <w:sz w:val="24"/>
          <w:szCs w:val="24"/>
        </w:rPr>
        <w:t>with a</w:t>
      </w:r>
      <w:r w:rsidRPr="00D670E4">
        <w:rPr>
          <w:rFonts w:cs="Arial"/>
          <w:sz w:val="24"/>
          <w:szCs w:val="24"/>
        </w:rPr>
        <w:t xml:space="preserve"> </w:t>
      </w:r>
      <w:r w:rsidR="009E1C7F" w:rsidRPr="00D670E4">
        <w:rPr>
          <w:rFonts w:cs="Arial"/>
          <w:sz w:val="24"/>
          <w:szCs w:val="24"/>
        </w:rPr>
        <w:t xml:space="preserve">detailed </w:t>
      </w:r>
      <w:r w:rsidRPr="00D670E4">
        <w:rPr>
          <w:rFonts w:cs="Arial"/>
          <w:sz w:val="24"/>
          <w:szCs w:val="24"/>
        </w:rPr>
        <w:t>advanced knowledge and understanding of management</w:t>
      </w:r>
      <w:r w:rsidR="00646DA3" w:rsidRPr="00D670E4">
        <w:rPr>
          <w:rFonts w:cs="Arial"/>
          <w:sz w:val="24"/>
          <w:szCs w:val="24"/>
        </w:rPr>
        <w:t xml:space="preserve"> practices and procedures relating to the successful delivery construction projects.</w:t>
      </w:r>
    </w:p>
    <w:p w14:paraId="6D98A12B" w14:textId="77777777" w:rsidR="00780920" w:rsidRPr="00D670E4" w:rsidRDefault="00780920" w:rsidP="00780920">
      <w:pPr>
        <w:pStyle w:val="ListParagraph"/>
        <w:jc w:val="both"/>
        <w:rPr>
          <w:rFonts w:cs="Arial"/>
          <w:sz w:val="24"/>
          <w:szCs w:val="24"/>
        </w:rPr>
      </w:pPr>
    </w:p>
    <w:p w14:paraId="7F123189" w14:textId="77777777" w:rsidR="00563FC6" w:rsidRPr="00D670E4" w:rsidRDefault="00563FC6" w:rsidP="00D73F8B">
      <w:pPr>
        <w:pStyle w:val="ListParagraph"/>
        <w:numPr>
          <w:ilvl w:val="0"/>
          <w:numId w:val="14"/>
        </w:numPr>
        <w:jc w:val="both"/>
        <w:rPr>
          <w:rFonts w:cs="Arial"/>
          <w:sz w:val="24"/>
          <w:szCs w:val="24"/>
        </w:rPr>
      </w:pPr>
      <w:r w:rsidRPr="00D670E4">
        <w:rPr>
          <w:rFonts w:cs="Arial"/>
          <w:sz w:val="24"/>
          <w:szCs w:val="24"/>
        </w:rPr>
        <w:t xml:space="preserve">Allow graduates to acquire </w:t>
      </w:r>
      <w:r w:rsidR="00780920" w:rsidRPr="00D670E4">
        <w:rPr>
          <w:rFonts w:cs="Arial"/>
          <w:sz w:val="24"/>
          <w:szCs w:val="24"/>
        </w:rPr>
        <w:t xml:space="preserve">interpersonal, </w:t>
      </w:r>
      <w:r w:rsidRPr="00D670E4">
        <w:rPr>
          <w:rFonts w:cs="Arial"/>
          <w:sz w:val="24"/>
          <w:szCs w:val="24"/>
        </w:rPr>
        <w:t xml:space="preserve">problem-solving </w:t>
      </w:r>
      <w:r w:rsidR="00780920" w:rsidRPr="00D670E4">
        <w:rPr>
          <w:rFonts w:cs="Arial"/>
          <w:sz w:val="24"/>
          <w:szCs w:val="24"/>
        </w:rPr>
        <w:t xml:space="preserve">&amp; </w:t>
      </w:r>
      <w:r w:rsidRPr="00D670E4">
        <w:rPr>
          <w:rFonts w:cs="Arial"/>
          <w:sz w:val="24"/>
          <w:szCs w:val="24"/>
        </w:rPr>
        <w:t>subject-specific skills and</w:t>
      </w:r>
      <w:r w:rsidR="00780920" w:rsidRPr="00D670E4">
        <w:rPr>
          <w:rFonts w:cs="Arial"/>
          <w:sz w:val="24"/>
          <w:szCs w:val="24"/>
        </w:rPr>
        <w:t>,</w:t>
      </w:r>
      <w:r w:rsidRPr="00D670E4">
        <w:rPr>
          <w:rFonts w:cs="Arial"/>
          <w:sz w:val="24"/>
          <w:szCs w:val="24"/>
        </w:rPr>
        <w:t xml:space="preserve"> the ability to analyse, evaluate and reflect</w:t>
      </w:r>
      <w:r w:rsidR="009E1C7F" w:rsidRPr="00D670E4">
        <w:rPr>
          <w:rFonts w:cs="Arial"/>
          <w:sz w:val="24"/>
          <w:szCs w:val="24"/>
        </w:rPr>
        <w:t xml:space="preserve"> upon issues in</w:t>
      </w:r>
      <w:r w:rsidR="00780920" w:rsidRPr="00D670E4">
        <w:rPr>
          <w:rFonts w:cs="Arial"/>
          <w:sz w:val="24"/>
          <w:szCs w:val="24"/>
        </w:rPr>
        <w:t xml:space="preserve"> </w:t>
      </w:r>
      <w:r w:rsidR="00646DA3" w:rsidRPr="00D670E4">
        <w:rPr>
          <w:rFonts w:cs="Arial"/>
          <w:sz w:val="24"/>
          <w:szCs w:val="24"/>
        </w:rPr>
        <w:t>the management of construction projects</w:t>
      </w:r>
    </w:p>
    <w:p w14:paraId="2946DB82" w14:textId="77777777" w:rsidR="00780920" w:rsidRPr="00D670E4" w:rsidRDefault="00780920" w:rsidP="00780920">
      <w:pPr>
        <w:pStyle w:val="ListParagraph"/>
        <w:jc w:val="both"/>
        <w:rPr>
          <w:rFonts w:cs="Arial"/>
          <w:sz w:val="24"/>
          <w:szCs w:val="24"/>
        </w:rPr>
      </w:pPr>
    </w:p>
    <w:p w14:paraId="3EFD6F75" w14:textId="77777777" w:rsidR="00780920" w:rsidRPr="00D670E4" w:rsidRDefault="00780920" w:rsidP="00780920">
      <w:pPr>
        <w:pStyle w:val="ListParagraph"/>
        <w:numPr>
          <w:ilvl w:val="0"/>
          <w:numId w:val="14"/>
        </w:numPr>
        <w:jc w:val="both"/>
        <w:rPr>
          <w:rFonts w:cs="Arial"/>
          <w:sz w:val="24"/>
          <w:szCs w:val="24"/>
        </w:rPr>
      </w:pPr>
      <w:r w:rsidRPr="00D670E4">
        <w:rPr>
          <w:rFonts w:cs="Arial"/>
          <w:sz w:val="24"/>
          <w:szCs w:val="24"/>
        </w:rPr>
        <w:t>Develop graduates with research and investigative skills and a critical and research-oriented approach to the study of management</w:t>
      </w:r>
      <w:r w:rsidR="0058545D" w:rsidRPr="00D670E4">
        <w:rPr>
          <w:rFonts w:cs="Arial"/>
          <w:sz w:val="24"/>
          <w:szCs w:val="24"/>
        </w:rPr>
        <w:t xml:space="preserve"> techniques related to the construction industry</w:t>
      </w:r>
    </w:p>
    <w:p w14:paraId="5997CC1D" w14:textId="77777777" w:rsidR="00780920" w:rsidRPr="00D670E4" w:rsidRDefault="00780920" w:rsidP="00780920">
      <w:pPr>
        <w:pStyle w:val="ListParagraph"/>
        <w:jc w:val="both"/>
        <w:rPr>
          <w:rFonts w:cs="Arial"/>
          <w:sz w:val="24"/>
          <w:szCs w:val="24"/>
        </w:rPr>
      </w:pPr>
    </w:p>
    <w:p w14:paraId="5A99984E" w14:textId="77777777" w:rsidR="00780920" w:rsidRPr="00D670E4" w:rsidRDefault="00780920" w:rsidP="00D73F8B">
      <w:pPr>
        <w:pStyle w:val="ListParagraph"/>
        <w:numPr>
          <w:ilvl w:val="0"/>
          <w:numId w:val="14"/>
        </w:numPr>
        <w:jc w:val="both"/>
        <w:rPr>
          <w:rFonts w:cs="Arial"/>
          <w:sz w:val="24"/>
          <w:szCs w:val="24"/>
        </w:rPr>
      </w:pPr>
      <w:r w:rsidRPr="00D670E4">
        <w:rPr>
          <w:rFonts w:cs="Arial"/>
          <w:sz w:val="24"/>
          <w:szCs w:val="24"/>
        </w:rPr>
        <w:t>Produce graduates with a deep and wide postgraduate qualification that significantly enhances their career opportunities</w:t>
      </w:r>
    </w:p>
    <w:p w14:paraId="110FFD37" w14:textId="77777777" w:rsidR="00780920" w:rsidRPr="00D670E4" w:rsidRDefault="00780920" w:rsidP="00780920">
      <w:pPr>
        <w:pStyle w:val="ListParagraph"/>
        <w:jc w:val="both"/>
        <w:rPr>
          <w:rFonts w:cs="Arial"/>
          <w:sz w:val="24"/>
          <w:szCs w:val="24"/>
        </w:rPr>
      </w:pPr>
    </w:p>
    <w:p w14:paraId="35151F69" w14:textId="77777777" w:rsidR="00780920" w:rsidRPr="00D670E4" w:rsidRDefault="00780920" w:rsidP="00D73F8B">
      <w:pPr>
        <w:pStyle w:val="ListParagraph"/>
        <w:numPr>
          <w:ilvl w:val="0"/>
          <w:numId w:val="14"/>
        </w:numPr>
        <w:jc w:val="both"/>
        <w:rPr>
          <w:rFonts w:cs="Arial"/>
          <w:sz w:val="24"/>
          <w:szCs w:val="24"/>
        </w:rPr>
      </w:pPr>
      <w:r w:rsidRPr="00D670E4">
        <w:rPr>
          <w:rFonts w:cs="Arial"/>
          <w:sz w:val="24"/>
          <w:szCs w:val="24"/>
        </w:rPr>
        <w:t>Provide an opportunity to those in full-time employment to study on a part-time basis</w:t>
      </w:r>
    </w:p>
    <w:p w14:paraId="6B699379" w14:textId="77777777" w:rsidR="00780920" w:rsidRPr="00D670E4" w:rsidRDefault="00780920" w:rsidP="00780920">
      <w:pPr>
        <w:pStyle w:val="ListParagraph"/>
        <w:jc w:val="both"/>
        <w:rPr>
          <w:rFonts w:cs="Arial"/>
          <w:sz w:val="24"/>
          <w:szCs w:val="24"/>
        </w:rPr>
      </w:pPr>
    </w:p>
    <w:p w14:paraId="77236155" w14:textId="77777777" w:rsidR="00F00323" w:rsidRPr="00D670E4" w:rsidRDefault="00780920" w:rsidP="00780920">
      <w:pPr>
        <w:pStyle w:val="ListParagraph"/>
        <w:numPr>
          <w:ilvl w:val="0"/>
          <w:numId w:val="14"/>
        </w:numPr>
        <w:jc w:val="both"/>
        <w:rPr>
          <w:rFonts w:cs="Arial"/>
          <w:sz w:val="24"/>
          <w:szCs w:val="24"/>
        </w:rPr>
      </w:pPr>
      <w:r w:rsidRPr="00D670E4">
        <w:rPr>
          <w:rFonts w:cs="Arial"/>
          <w:sz w:val="24"/>
          <w:szCs w:val="24"/>
        </w:rPr>
        <w:t xml:space="preserve">Offer </w:t>
      </w:r>
      <w:r w:rsidR="009E1C7F" w:rsidRPr="00D670E4">
        <w:rPr>
          <w:rFonts w:cs="Arial"/>
          <w:sz w:val="24"/>
          <w:szCs w:val="24"/>
        </w:rPr>
        <w:t>an</w:t>
      </w:r>
      <w:r w:rsidRPr="00D670E4">
        <w:rPr>
          <w:rFonts w:cs="Arial"/>
          <w:sz w:val="24"/>
          <w:szCs w:val="24"/>
        </w:rPr>
        <w:t xml:space="preserve"> opportunity </w:t>
      </w:r>
      <w:r w:rsidR="009E1C7F" w:rsidRPr="00D670E4">
        <w:rPr>
          <w:rFonts w:cs="Arial"/>
          <w:sz w:val="24"/>
          <w:szCs w:val="24"/>
        </w:rPr>
        <w:t xml:space="preserve">to graduates </w:t>
      </w:r>
      <w:r w:rsidRPr="00D670E4">
        <w:rPr>
          <w:rFonts w:cs="Arial"/>
          <w:sz w:val="24"/>
          <w:szCs w:val="24"/>
        </w:rPr>
        <w:t>for  life-long learning and continuing professional development</w:t>
      </w:r>
      <w:r w:rsidR="009E1C7F" w:rsidRPr="00D670E4">
        <w:rPr>
          <w:rFonts w:cs="Arial"/>
          <w:sz w:val="24"/>
          <w:szCs w:val="24"/>
        </w:rPr>
        <w:t xml:space="preserve"> that meets current and future market demands</w:t>
      </w:r>
    </w:p>
    <w:p w14:paraId="3FE9F23F" w14:textId="77777777" w:rsidR="009E1C7F" w:rsidRPr="00D670E4" w:rsidRDefault="009E1C7F" w:rsidP="009E1C7F">
      <w:pPr>
        <w:pStyle w:val="ListParagraph"/>
        <w:jc w:val="both"/>
        <w:rPr>
          <w:rFonts w:cs="Arial"/>
          <w:sz w:val="24"/>
          <w:szCs w:val="24"/>
        </w:rPr>
      </w:pPr>
    </w:p>
    <w:p w14:paraId="3A2BFB84" w14:textId="77777777" w:rsidR="009E1C7F" w:rsidRDefault="009E1C7F" w:rsidP="00780920">
      <w:pPr>
        <w:pStyle w:val="ListParagraph"/>
        <w:numPr>
          <w:ilvl w:val="0"/>
          <w:numId w:val="14"/>
        </w:numPr>
        <w:jc w:val="both"/>
        <w:rPr>
          <w:rFonts w:cs="Arial"/>
          <w:sz w:val="24"/>
          <w:szCs w:val="24"/>
        </w:rPr>
      </w:pPr>
      <w:r w:rsidRPr="00D670E4">
        <w:rPr>
          <w:rFonts w:cs="Arial"/>
          <w:sz w:val="24"/>
          <w:szCs w:val="24"/>
        </w:rPr>
        <w:t xml:space="preserve">Create a </w:t>
      </w:r>
      <w:r w:rsidR="00D90EDD" w:rsidRPr="00D670E4">
        <w:rPr>
          <w:rFonts w:cs="Arial"/>
          <w:sz w:val="24"/>
          <w:szCs w:val="24"/>
        </w:rPr>
        <w:t xml:space="preserve">unique and </w:t>
      </w:r>
      <w:r w:rsidR="00715CE9" w:rsidRPr="00D670E4">
        <w:rPr>
          <w:rFonts w:cs="Arial"/>
          <w:sz w:val="24"/>
          <w:szCs w:val="24"/>
        </w:rPr>
        <w:t>dynamic</w:t>
      </w:r>
      <w:r w:rsidRPr="00D670E4">
        <w:rPr>
          <w:rFonts w:cs="Arial"/>
          <w:sz w:val="24"/>
          <w:szCs w:val="24"/>
        </w:rPr>
        <w:t xml:space="preserve"> educational environment that seeks to benefit from the practical experience of </w:t>
      </w:r>
      <w:r w:rsidR="001C3EA8" w:rsidRPr="00D670E4">
        <w:rPr>
          <w:rFonts w:cs="Arial"/>
          <w:sz w:val="24"/>
          <w:szCs w:val="24"/>
        </w:rPr>
        <w:t xml:space="preserve">both </w:t>
      </w:r>
      <w:r w:rsidRPr="00D670E4">
        <w:rPr>
          <w:rFonts w:cs="Arial"/>
          <w:sz w:val="24"/>
          <w:szCs w:val="24"/>
        </w:rPr>
        <w:t>mature and part-time students</w:t>
      </w:r>
    </w:p>
    <w:p w14:paraId="1F72F646" w14:textId="77777777" w:rsidR="00F00323" w:rsidRPr="00D670E4" w:rsidRDefault="00F00323" w:rsidP="00F00323">
      <w:pPr>
        <w:pStyle w:val="ListParagraph"/>
        <w:jc w:val="both"/>
        <w:rPr>
          <w:rFonts w:cs="Arial"/>
          <w:sz w:val="24"/>
          <w:szCs w:val="24"/>
        </w:rPr>
      </w:pPr>
    </w:p>
    <w:p w14:paraId="54A96ECC" w14:textId="77777777" w:rsidR="005B1266" w:rsidRPr="00D670E4" w:rsidRDefault="00692E45" w:rsidP="00BA391A">
      <w:pPr>
        <w:pStyle w:val="ListParagraph"/>
        <w:numPr>
          <w:ilvl w:val="0"/>
          <w:numId w:val="1"/>
        </w:numPr>
        <w:spacing w:after="0" w:line="240" w:lineRule="auto"/>
        <w:rPr>
          <w:rFonts w:cs="Arial"/>
          <w:sz w:val="24"/>
        </w:rPr>
      </w:pPr>
      <w:r>
        <w:rPr>
          <w:rFonts w:cs="Arial"/>
          <w:b/>
          <w:sz w:val="24"/>
        </w:rPr>
        <w:t>Intended Learning Outcome</w:t>
      </w:r>
    </w:p>
    <w:p w14:paraId="08CE6F91" w14:textId="77777777" w:rsidR="005B1266" w:rsidRPr="00D670E4" w:rsidRDefault="005B1266" w:rsidP="005B1266">
      <w:pPr>
        <w:spacing w:after="0" w:line="240" w:lineRule="auto"/>
        <w:rPr>
          <w:rFonts w:cs="Arial"/>
          <w:sz w:val="24"/>
        </w:rPr>
      </w:pPr>
    </w:p>
    <w:p w14:paraId="69DB8688" w14:textId="77777777" w:rsidR="005A0C07" w:rsidRPr="00D670E4" w:rsidRDefault="005B1266" w:rsidP="005B1266">
      <w:pPr>
        <w:spacing w:after="0" w:line="240" w:lineRule="auto"/>
        <w:rPr>
          <w:rFonts w:cs="Arial"/>
          <w:sz w:val="24"/>
        </w:rPr>
      </w:pPr>
      <w:r w:rsidRPr="00D670E4">
        <w:rPr>
          <w:rFonts w:cs="Arial"/>
          <w:sz w:val="24"/>
        </w:rPr>
        <w:t>The programme provides opportunities for students to develop and demonstrate knowledge and understanding,</w:t>
      </w:r>
      <w:r w:rsidR="00F15949" w:rsidRPr="00D670E4">
        <w:rPr>
          <w:rFonts w:cs="Arial"/>
          <w:sz w:val="24"/>
        </w:rPr>
        <w:t xml:space="preserve"> </w:t>
      </w:r>
      <w:r w:rsidR="00EE4F91" w:rsidRPr="00D670E4">
        <w:rPr>
          <w:rFonts w:cs="Arial"/>
          <w:sz w:val="24"/>
        </w:rPr>
        <w:t>cognitive</w:t>
      </w:r>
      <w:r w:rsidR="00F15949" w:rsidRPr="00D670E4">
        <w:rPr>
          <w:rFonts w:cs="Arial"/>
          <w:sz w:val="24"/>
        </w:rPr>
        <w:t xml:space="preserve"> </w:t>
      </w:r>
      <w:r w:rsidRPr="00D670E4">
        <w:rPr>
          <w:rFonts w:cs="Arial"/>
          <w:sz w:val="24"/>
        </w:rPr>
        <w:t xml:space="preserve">skills and </w:t>
      </w:r>
      <w:r w:rsidR="00F15949" w:rsidRPr="00D670E4">
        <w:rPr>
          <w:rFonts w:cs="Arial"/>
          <w:sz w:val="24"/>
        </w:rPr>
        <w:t xml:space="preserve">subject practical skills as outlined in the following table. </w:t>
      </w:r>
      <w:r w:rsidR="00B7503A" w:rsidRPr="00D670E4">
        <w:rPr>
          <w:rFonts w:cs="Arial"/>
          <w:sz w:val="24"/>
        </w:rPr>
        <w:t xml:space="preserve"> </w:t>
      </w:r>
      <w:r w:rsidRPr="00D670E4">
        <w:rPr>
          <w:rFonts w:cs="Arial"/>
          <w:sz w:val="24"/>
        </w:rPr>
        <w:t xml:space="preserve">The </w:t>
      </w:r>
      <w:r w:rsidR="00B3513F" w:rsidRPr="00D670E4">
        <w:rPr>
          <w:rFonts w:cs="Arial"/>
          <w:sz w:val="24"/>
        </w:rPr>
        <w:t>learning</w:t>
      </w:r>
      <w:r w:rsidRPr="00D670E4">
        <w:rPr>
          <w:rFonts w:cs="Arial"/>
          <w:sz w:val="24"/>
        </w:rPr>
        <w:t xml:space="preserve"> outcomes are referenced to the QAA subject benchmarks for </w:t>
      </w:r>
      <w:r w:rsidR="00916C5E" w:rsidRPr="00D670E4">
        <w:rPr>
          <w:rFonts w:cs="Arial"/>
          <w:sz w:val="24"/>
        </w:rPr>
        <w:t>Engineering (</w:t>
      </w:r>
      <w:r w:rsidR="00E36D78" w:rsidRPr="00D670E4">
        <w:rPr>
          <w:rFonts w:cs="Arial"/>
          <w:sz w:val="24"/>
        </w:rPr>
        <w:t>201</w:t>
      </w:r>
      <w:r w:rsidR="00E36D78">
        <w:rPr>
          <w:rFonts w:cs="Arial"/>
          <w:sz w:val="24"/>
        </w:rPr>
        <w:t>5</w:t>
      </w:r>
      <w:r w:rsidR="00916C5E" w:rsidRPr="00D670E4">
        <w:rPr>
          <w:rFonts w:cs="Arial"/>
          <w:sz w:val="24"/>
        </w:rPr>
        <w:t>)</w:t>
      </w:r>
      <w:r w:rsidRPr="00D670E4">
        <w:rPr>
          <w:rFonts w:cs="Arial"/>
          <w:sz w:val="24"/>
        </w:rPr>
        <w:t xml:space="preserve"> and the Framework for Higher Education Qualifications in England, Wales and Northern Ireland (2008)</w:t>
      </w:r>
    </w:p>
    <w:p w14:paraId="61CDCEAD" w14:textId="77777777" w:rsidR="00E900CF" w:rsidRPr="00D670E4" w:rsidRDefault="00E900CF" w:rsidP="005B1266">
      <w:pPr>
        <w:spacing w:after="0" w:line="240" w:lineRule="auto"/>
        <w:rPr>
          <w:rFonts w:cs="Arial"/>
          <w:b/>
          <w:sz w:val="24"/>
        </w:rPr>
        <w:sectPr w:rsidR="00E900CF" w:rsidRPr="00D670E4" w:rsidSect="00E900CF">
          <w:headerReference w:type="even" r:id="rId13"/>
          <w:headerReference w:type="default" r:id="rId14"/>
          <w:footerReference w:type="even" r:id="rId15"/>
          <w:footerReference w:type="default" r:id="rId16"/>
          <w:headerReference w:type="first" r:id="rId17"/>
          <w:footerReference w:type="first" r:id="rId18"/>
          <w:pgSz w:w="11906" w:h="16838" w:code="9"/>
          <w:pgMar w:top="1440" w:right="709" w:bottom="1440" w:left="1440" w:header="709" w:footer="709" w:gutter="0"/>
          <w:cols w:space="708"/>
          <w:docGrid w:linePitch="360"/>
        </w:sectPr>
      </w:pPr>
    </w:p>
    <w:tbl>
      <w:tblPr>
        <w:tblW w:w="14567" w:type="dxa"/>
        <w:tblLook w:val="04A0" w:firstRow="1" w:lastRow="0" w:firstColumn="1" w:lastColumn="0" w:noHBand="0" w:noVBand="1"/>
      </w:tblPr>
      <w:tblGrid>
        <w:gridCol w:w="675"/>
        <w:gridCol w:w="4111"/>
        <w:gridCol w:w="709"/>
        <w:gridCol w:w="4213"/>
        <w:gridCol w:w="606"/>
        <w:gridCol w:w="4253"/>
      </w:tblGrid>
      <w:tr w:rsidR="004D091F" w:rsidRPr="00D670E4" w14:paraId="71F919D9" w14:textId="77777777" w:rsidTr="00D272B8">
        <w:tc>
          <w:tcPr>
            <w:tcW w:w="14567"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4D091F" w:rsidRPr="00D670E4" w:rsidRDefault="004D091F" w:rsidP="00D272B8">
            <w:pPr>
              <w:spacing w:after="0" w:line="240" w:lineRule="auto"/>
              <w:jc w:val="center"/>
              <w:rPr>
                <w:rFonts w:cs="Arial"/>
                <w:b/>
                <w:sz w:val="20"/>
                <w:szCs w:val="20"/>
              </w:rPr>
            </w:pPr>
            <w:r w:rsidRPr="00D670E4">
              <w:rPr>
                <w:rFonts w:cs="Arial"/>
                <w:b/>
                <w:sz w:val="20"/>
                <w:szCs w:val="20"/>
              </w:rPr>
              <w:t>Programme Learning Outcomes</w:t>
            </w:r>
          </w:p>
        </w:tc>
      </w:tr>
      <w:tr w:rsidR="00B079FB" w:rsidRPr="00D670E4" w14:paraId="224673DB" w14:textId="77777777" w:rsidTr="00D272B8">
        <w:tc>
          <w:tcPr>
            <w:tcW w:w="675" w:type="dxa"/>
            <w:tcBorders>
              <w:left w:val="single" w:sz="4" w:space="0" w:color="auto"/>
              <w:bottom w:val="single" w:sz="4" w:space="0" w:color="auto"/>
              <w:right w:val="single" w:sz="4" w:space="0" w:color="auto"/>
            </w:tcBorders>
            <w:shd w:val="clear" w:color="auto" w:fill="DBE5F1"/>
          </w:tcPr>
          <w:p w14:paraId="6BB9E253" w14:textId="77777777" w:rsidR="00B079FB" w:rsidRPr="00D670E4" w:rsidRDefault="00B079FB" w:rsidP="00D272B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F2FFE9D" w14:textId="77777777" w:rsidR="00B079FB" w:rsidRPr="00D670E4" w:rsidRDefault="00B079FB" w:rsidP="00D272B8">
            <w:pPr>
              <w:spacing w:after="0" w:line="240" w:lineRule="auto"/>
              <w:rPr>
                <w:rFonts w:cs="Arial"/>
                <w:b/>
                <w:sz w:val="20"/>
                <w:szCs w:val="20"/>
              </w:rPr>
            </w:pPr>
            <w:r w:rsidRPr="00D670E4">
              <w:rPr>
                <w:rFonts w:cs="Arial"/>
                <w:b/>
                <w:sz w:val="20"/>
                <w:szCs w:val="20"/>
              </w:rPr>
              <w:t>Knowledge and Understanding</w:t>
            </w:r>
          </w:p>
          <w:p w14:paraId="23DE523C" w14:textId="77777777" w:rsidR="0057147E" w:rsidRPr="00D670E4" w:rsidRDefault="0057147E" w:rsidP="00D272B8">
            <w:pPr>
              <w:spacing w:after="0" w:line="240" w:lineRule="auto"/>
              <w:rPr>
                <w:rFonts w:cs="Arial"/>
                <w:b/>
                <w:sz w:val="20"/>
                <w:szCs w:val="20"/>
              </w:rPr>
            </w:pPr>
          </w:p>
          <w:p w14:paraId="7227F7EA" w14:textId="77777777" w:rsidR="00B079FB" w:rsidRPr="00D670E4" w:rsidRDefault="00B079FB" w:rsidP="00D272B8">
            <w:pPr>
              <w:spacing w:after="0" w:line="240" w:lineRule="auto"/>
              <w:rPr>
                <w:rFonts w:cs="Arial"/>
                <w:sz w:val="20"/>
                <w:szCs w:val="20"/>
              </w:rPr>
            </w:pPr>
            <w:r w:rsidRPr="00D670E4">
              <w:rPr>
                <w:rFonts w:cs="Arial"/>
                <w:b/>
                <w:sz w:val="20"/>
                <w:szCs w:val="20"/>
              </w:rPr>
              <w:t>On completion of the course, students will be able to</w:t>
            </w:r>
            <w:r w:rsidR="00E34E42" w:rsidRPr="00D670E4">
              <w:rPr>
                <w:rFonts w:cs="Arial"/>
                <w:b/>
                <w:sz w:val="20"/>
                <w:szCs w:val="20"/>
              </w:rPr>
              <w:t xml:space="preserve"> demonstrate </w:t>
            </w:r>
            <w:r w:rsidR="00006234" w:rsidRPr="00D670E4">
              <w:rPr>
                <w:rFonts w:cs="Arial"/>
                <w:b/>
                <w:sz w:val="20"/>
                <w:szCs w:val="20"/>
              </w:rPr>
              <w:t xml:space="preserve">an in-depth </w:t>
            </w:r>
            <w:r w:rsidR="00E34E42" w:rsidRPr="00D670E4">
              <w:rPr>
                <w:rFonts w:cs="Arial"/>
                <w:b/>
                <w:sz w:val="20"/>
                <w:szCs w:val="20"/>
              </w:rPr>
              <w:t>knowledge and understanding of</w:t>
            </w:r>
            <w:r w:rsidRPr="00D670E4">
              <w:rPr>
                <w:rFonts w:cs="Arial"/>
                <w:b/>
                <w:sz w:val="20"/>
                <w:szCs w:val="20"/>
              </w:rPr>
              <w:t>:</w:t>
            </w:r>
          </w:p>
        </w:tc>
        <w:tc>
          <w:tcPr>
            <w:tcW w:w="709" w:type="dxa"/>
            <w:tcBorders>
              <w:left w:val="single" w:sz="4" w:space="0" w:color="auto"/>
              <w:bottom w:val="single" w:sz="4" w:space="0" w:color="auto"/>
              <w:right w:val="single" w:sz="4" w:space="0" w:color="auto"/>
            </w:tcBorders>
            <w:shd w:val="clear" w:color="auto" w:fill="DBE5F1"/>
          </w:tcPr>
          <w:p w14:paraId="52E56223" w14:textId="77777777" w:rsidR="00B079FB" w:rsidRPr="00D670E4" w:rsidRDefault="00B079FB" w:rsidP="00D272B8">
            <w:pPr>
              <w:spacing w:after="0" w:line="240" w:lineRule="auto"/>
              <w:rPr>
                <w:rFonts w:cs="Arial"/>
                <w:sz w:val="20"/>
                <w:szCs w:val="20"/>
              </w:rPr>
            </w:pPr>
          </w:p>
        </w:tc>
        <w:tc>
          <w:tcPr>
            <w:tcW w:w="4213" w:type="dxa"/>
            <w:tcBorders>
              <w:left w:val="single" w:sz="4" w:space="0" w:color="auto"/>
              <w:bottom w:val="single" w:sz="4" w:space="0" w:color="auto"/>
              <w:right w:val="single" w:sz="4" w:space="0" w:color="auto"/>
            </w:tcBorders>
            <w:shd w:val="clear" w:color="auto" w:fill="DBE5F1"/>
          </w:tcPr>
          <w:p w14:paraId="089B2E65" w14:textId="77777777" w:rsidR="00B079FB" w:rsidRPr="00D670E4" w:rsidRDefault="00B079FB" w:rsidP="00D272B8">
            <w:pPr>
              <w:spacing w:after="0" w:line="240" w:lineRule="auto"/>
              <w:rPr>
                <w:rFonts w:cs="Arial"/>
                <w:b/>
                <w:sz w:val="20"/>
                <w:szCs w:val="20"/>
              </w:rPr>
            </w:pPr>
            <w:r w:rsidRPr="00D670E4">
              <w:rPr>
                <w:rFonts w:cs="Arial"/>
                <w:b/>
                <w:sz w:val="20"/>
                <w:szCs w:val="20"/>
              </w:rPr>
              <w:t xml:space="preserve">Intellectual skills </w:t>
            </w:r>
          </w:p>
          <w:p w14:paraId="07547A01" w14:textId="77777777" w:rsidR="0057147E" w:rsidRPr="00D670E4" w:rsidRDefault="0057147E" w:rsidP="00D272B8">
            <w:pPr>
              <w:spacing w:after="0" w:line="240" w:lineRule="auto"/>
              <w:rPr>
                <w:rFonts w:cs="Arial"/>
                <w:b/>
                <w:sz w:val="20"/>
                <w:szCs w:val="20"/>
              </w:rPr>
            </w:pPr>
          </w:p>
          <w:p w14:paraId="24D22FCE" w14:textId="77777777" w:rsidR="00B079FB" w:rsidRPr="00D670E4" w:rsidRDefault="00B079FB" w:rsidP="00D272B8">
            <w:pPr>
              <w:spacing w:after="0" w:line="240" w:lineRule="auto"/>
              <w:rPr>
                <w:rFonts w:cs="Arial"/>
                <w:b/>
                <w:sz w:val="20"/>
                <w:szCs w:val="20"/>
              </w:rPr>
            </w:pPr>
            <w:r w:rsidRPr="00D670E4">
              <w:rPr>
                <w:rFonts w:cs="Arial"/>
                <w:b/>
                <w:sz w:val="20"/>
                <w:szCs w:val="20"/>
              </w:rPr>
              <w:t xml:space="preserve">On completion of the course, students will </w:t>
            </w:r>
            <w:r w:rsidR="00006234" w:rsidRPr="00D670E4">
              <w:rPr>
                <w:rFonts w:cs="Arial"/>
                <w:b/>
                <w:sz w:val="20"/>
                <w:szCs w:val="20"/>
              </w:rPr>
              <w:t>have demonstrated the ability to</w:t>
            </w:r>
            <w:r w:rsidRPr="00D670E4">
              <w:rPr>
                <w:rFonts w:cs="Arial"/>
                <w:b/>
                <w:sz w:val="20"/>
                <w:szCs w:val="20"/>
              </w:rPr>
              <w:t>:</w:t>
            </w:r>
          </w:p>
        </w:tc>
        <w:tc>
          <w:tcPr>
            <w:tcW w:w="606" w:type="dxa"/>
            <w:tcBorders>
              <w:left w:val="single" w:sz="4" w:space="0" w:color="auto"/>
              <w:bottom w:val="single" w:sz="4" w:space="0" w:color="auto"/>
              <w:right w:val="single" w:sz="4" w:space="0" w:color="auto"/>
            </w:tcBorders>
            <w:shd w:val="clear" w:color="auto" w:fill="DBE5F1"/>
          </w:tcPr>
          <w:p w14:paraId="5043CB0F" w14:textId="77777777" w:rsidR="00B079FB" w:rsidRPr="00D670E4" w:rsidRDefault="00B079FB" w:rsidP="00D272B8">
            <w:pPr>
              <w:spacing w:after="0" w:line="240" w:lineRule="auto"/>
              <w:rPr>
                <w:rFonts w:cs="Arial"/>
                <w:sz w:val="20"/>
                <w:szCs w:val="20"/>
              </w:rPr>
            </w:pPr>
          </w:p>
        </w:tc>
        <w:tc>
          <w:tcPr>
            <w:tcW w:w="4253" w:type="dxa"/>
            <w:tcBorders>
              <w:left w:val="single" w:sz="4" w:space="0" w:color="auto"/>
              <w:bottom w:val="single" w:sz="4" w:space="0" w:color="auto"/>
              <w:right w:val="single" w:sz="4" w:space="0" w:color="auto"/>
            </w:tcBorders>
            <w:shd w:val="clear" w:color="auto" w:fill="DBE5F1"/>
          </w:tcPr>
          <w:p w14:paraId="4F16F21F" w14:textId="77777777" w:rsidR="00B079FB" w:rsidRPr="00D670E4" w:rsidRDefault="00B079FB" w:rsidP="00D272B8">
            <w:pPr>
              <w:spacing w:after="0" w:line="240" w:lineRule="auto"/>
              <w:rPr>
                <w:rFonts w:cs="Arial"/>
                <w:b/>
                <w:sz w:val="20"/>
                <w:szCs w:val="20"/>
              </w:rPr>
            </w:pPr>
            <w:r w:rsidRPr="00D670E4">
              <w:rPr>
                <w:rFonts w:cs="Arial"/>
                <w:b/>
                <w:sz w:val="20"/>
                <w:szCs w:val="20"/>
              </w:rPr>
              <w:t xml:space="preserve">Subject Practical skills </w:t>
            </w:r>
          </w:p>
          <w:p w14:paraId="07459315" w14:textId="77777777" w:rsidR="0057147E" w:rsidRPr="00D670E4" w:rsidRDefault="0057147E" w:rsidP="00D272B8">
            <w:pPr>
              <w:spacing w:after="0" w:line="240" w:lineRule="auto"/>
              <w:rPr>
                <w:rFonts w:cs="Arial"/>
                <w:b/>
                <w:sz w:val="20"/>
                <w:szCs w:val="20"/>
              </w:rPr>
            </w:pPr>
          </w:p>
          <w:p w14:paraId="41136FB7" w14:textId="77777777" w:rsidR="00B079FB" w:rsidRPr="00D670E4" w:rsidRDefault="00B079FB" w:rsidP="00D272B8">
            <w:pPr>
              <w:spacing w:after="0" w:line="240" w:lineRule="auto"/>
              <w:rPr>
                <w:rFonts w:cs="Arial"/>
                <w:sz w:val="20"/>
                <w:szCs w:val="20"/>
              </w:rPr>
            </w:pPr>
            <w:r w:rsidRPr="00D670E4">
              <w:rPr>
                <w:rFonts w:cs="Arial"/>
                <w:b/>
                <w:sz w:val="20"/>
                <w:szCs w:val="20"/>
              </w:rPr>
              <w:t xml:space="preserve">On completion of the course, students will </w:t>
            </w:r>
            <w:r w:rsidR="00A24B95" w:rsidRPr="00D670E4">
              <w:rPr>
                <w:rFonts w:cs="Arial"/>
                <w:b/>
                <w:sz w:val="20"/>
                <w:szCs w:val="20"/>
              </w:rPr>
              <w:t>have demonstrated the ability to</w:t>
            </w:r>
            <w:r w:rsidRPr="00D670E4">
              <w:rPr>
                <w:rFonts w:cs="Arial"/>
                <w:b/>
                <w:sz w:val="20"/>
                <w:szCs w:val="20"/>
              </w:rPr>
              <w:t>:</w:t>
            </w:r>
          </w:p>
        </w:tc>
      </w:tr>
      <w:tr w:rsidR="00B079FB" w:rsidRPr="00D670E4" w14:paraId="1518643C" w14:textId="77777777" w:rsidTr="00D272B8">
        <w:tc>
          <w:tcPr>
            <w:tcW w:w="675" w:type="dxa"/>
            <w:tcBorders>
              <w:top w:val="single" w:sz="4" w:space="0" w:color="auto"/>
              <w:left w:val="single" w:sz="4" w:space="0" w:color="auto"/>
              <w:bottom w:val="single" w:sz="4" w:space="0" w:color="auto"/>
              <w:right w:val="single" w:sz="4" w:space="0" w:color="auto"/>
            </w:tcBorders>
          </w:tcPr>
          <w:p w14:paraId="3696823B" w14:textId="77777777" w:rsidR="00B079FB" w:rsidRPr="00D670E4" w:rsidRDefault="00B079FB" w:rsidP="00D272B8">
            <w:pPr>
              <w:spacing w:after="0" w:line="240" w:lineRule="auto"/>
              <w:rPr>
                <w:rFonts w:cs="Arial"/>
                <w:sz w:val="20"/>
                <w:szCs w:val="20"/>
              </w:rPr>
            </w:pPr>
            <w:r w:rsidRPr="00D670E4">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D76B58C" w14:textId="77777777" w:rsidR="00B079FB" w:rsidRPr="00D670E4" w:rsidRDefault="00D10942" w:rsidP="00D272B8">
            <w:pPr>
              <w:spacing w:after="0" w:line="240" w:lineRule="auto"/>
              <w:rPr>
                <w:rFonts w:cs="Arial"/>
                <w:sz w:val="20"/>
                <w:szCs w:val="20"/>
              </w:rPr>
            </w:pPr>
            <w:r w:rsidRPr="00D670E4">
              <w:rPr>
                <w:rFonts w:cs="Arial"/>
                <w:sz w:val="20"/>
                <w:szCs w:val="20"/>
              </w:rPr>
              <w:t>Financial management</w:t>
            </w:r>
            <w:r w:rsidR="00763729" w:rsidRPr="00D670E4">
              <w:rPr>
                <w:rFonts w:cs="Arial"/>
                <w:sz w:val="20"/>
                <w:szCs w:val="20"/>
              </w:rPr>
              <w:t xml:space="preserve"> </w:t>
            </w:r>
            <w:r w:rsidRPr="00D670E4">
              <w:rPr>
                <w:rFonts w:cs="Arial"/>
                <w:sz w:val="20"/>
                <w:szCs w:val="20"/>
              </w:rPr>
              <w:t xml:space="preserve">practices including budgeting, accounting, </w:t>
            </w:r>
            <w:r w:rsidR="00763729" w:rsidRPr="00D670E4">
              <w:rPr>
                <w:rFonts w:cs="Arial"/>
                <w:sz w:val="20"/>
                <w:szCs w:val="20"/>
              </w:rPr>
              <w:t>project appraisal and cash flow forecasting</w:t>
            </w:r>
          </w:p>
        </w:tc>
        <w:tc>
          <w:tcPr>
            <w:tcW w:w="709" w:type="dxa"/>
            <w:tcBorders>
              <w:top w:val="single" w:sz="4" w:space="0" w:color="auto"/>
              <w:left w:val="single" w:sz="4" w:space="0" w:color="auto"/>
              <w:bottom w:val="single" w:sz="4" w:space="0" w:color="auto"/>
              <w:right w:val="single" w:sz="4" w:space="0" w:color="auto"/>
            </w:tcBorders>
          </w:tcPr>
          <w:p w14:paraId="3CB78038" w14:textId="77777777" w:rsidR="00B079FB" w:rsidRPr="00D670E4" w:rsidRDefault="00B079FB" w:rsidP="00D272B8">
            <w:pPr>
              <w:spacing w:after="0" w:line="240" w:lineRule="auto"/>
              <w:rPr>
                <w:rFonts w:cs="Arial"/>
                <w:sz w:val="20"/>
                <w:szCs w:val="20"/>
              </w:rPr>
            </w:pPr>
            <w:r w:rsidRPr="00D670E4">
              <w:rPr>
                <w:rFonts w:cs="Arial"/>
                <w:sz w:val="20"/>
                <w:szCs w:val="20"/>
              </w:rPr>
              <w:t>B1</w:t>
            </w:r>
          </w:p>
        </w:tc>
        <w:tc>
          <w:tcPr>
            <w:tcW w:w="4213" w:type="dxa"/>
            <w:tcBorders>
              <w:top w:val="single" w:sz="4" w:space="0" w:color="auto"/>
              <w:left w:val="single" w:sz="4" w:space="0" w:color="auto"/>
              <w:bottom w:val="single" w:sz="4" w:space="0" w:color="auto"/>
              <w:right w:val="single" w:sz="4" w:space="0" w:color="auto"/>
            </w:tcBorders>
          </w:tcPr>
          <w:p w14:paraId="3A3310B6" w14:textId="77777777" w:rsidR="00B079FB" w:rsidRPr="00D670E4" w:rsidRDefault="00855A01" w:rsidP="00D272B8">
            <w:pPr>
              <w:spacing w:after="0" w:line="240" w:lineRule="auto"/>
              <w:rPr>
                <w:rFonts w:cs="Arial"/>
                <w:sz w:val="20"/>
                <w:szCs w:val="20"/>
              </w:rPr>
            </w:pPr>
            <w:r w:rsidRPr="00D670E4">
              <w:rPr>
                <w:rFonts w:cs="Arial"/>
                <w:sz w:val="20"/>
                <w:szCs w:val="20"/>
              </w:rPr>
              <w:t>Submit areas studied to critical analysis and evaluation</w:t>
            </w:r>
          </w:p>
        </w:tc>
        <w:tc>
          <w:tcPr>
            <w:tcW w:w="606" w:type="dxa"/>
            <w:tcBorders>
              <w:top w:val="single" w:sz="4" w:space="0" w:color="auto"/>
              <w:left w:val="single" w:sz="4" w:space="0" w:color="auto"/>
              <w:bottom w:val="single" w:sz="4" w:space="0" w:color="auto"/>
              <w:right w:val="single" w:sz="4" w:space="0" w:color="auto"/>
            </w:tcBorders>
          </w:tcPr>
          <w:p w14:paraId="6780E770" w14:textId="77777777" w:rsidR="00B079FB" w:rsidRPr="00D670E4" w:rsidRDefault="00B079FB" w:rsidP="00D272B8">
            <w:pPr>
              <w:spacing w:after="0" w:line="240" w:lineRule="auto"/>
              <w:rPr>
                <w:rFonts w:cs="Arial"/>
                <w:sz w:val="20"/>
                <w:szCs w:val="20"/>
              </w:rPr>
            </w:pPr>
            <w:r w:rsidRPr="00D670E4">
              <w:rPr>
                <w:rFonts w:cs="Arial"/>
                <w:sz w:val="20"/>
                <w:szCs w:val="20"/>
              </w:rPr>
              <w:t>C1</w:t>
            </w:r>
          </w:p>
        </w:tc>
        <w:tc>
          <w:tcPr>
            <w:tcW w:w="4253" w:type="dxa"/>
            <w:tcBorders>
              <w:top w:val="single" w:sz="4" w:space="0" w:color="auto"/>
              <w:left w:val="single" w:sz="4" w:space="0" w:color="auto"/>
              <w:bottom w:val="single" w:sz="4" w:space="0" w:color="auto"/>
              <w:right w:val="single" w:sz="4" w:space="0" w:color="auto"/>
            </w:tcBorders>
          </w:tcPr>
          <w:p w14:paraId="7980BD6D" w14:textId="77777777" w:rsidR="00B079FB" w:rsidRPr="00D670E4" w:rsidRDefault="00A24B95" w:rsidP="00D272B8">
            <w:pPr>
              <w:spacing w:after="0" w:line="240" w:lineRule="auto"/>
              <w:rPr>
                <w:rFonts w:cs="Arial"/>
                <w:sz w:val="20"/>
                <w:szCs w:val="20"/>
              </w:rPr>
            </w:pPr>
            <w:r w:rsidRPr="00D670E4">
              <w:rPr>
                <w:rFonts w:cs="Arial"/>
                <w:sz w:val="20"/>
                <w:szCs w:val="20"/>
              </w:rPr>
              <w:t xml:space="preserve">Carry out </w:t>
            </w:r>
            <w:r w:rsidR="00763729" w:rsidRPr="00D670E4">
              <w:rPr>
                <w:rFonts w:cs="Arial"/>
                <w:sz w:val="20"/>
                <w:szCs w:val="20"/>
              </w:rPr>
              <w:t>investment appraisals, interpret company accounts, prepare cash flow statements, understand principles of taxation regimes</w:t>
            </w:r>
          </w:p>
        </w:tc>
      </w:tr>
      <w:tr w:rsidR="00B079FB" w:rsidRPr="00D670E4" w14:paraId="4A7033F3" w14:textId="77777777" w:rsidTr="00D272B8">
        <w:tc>
          <w:tcPr>
            <w:tcW w:w="675" w:type="dxa"/>
            <w:tcBorders>
              <w:top w:val="single" w:sz="4" w:space="0" w:color="auto"/>
              <w:left w:val="single" w:sz="4" w:space="0" w:color="auto"/>
              <w:bottom w:val="single" w:sz="4" w:space="0" w:color="auto"/>
              <w:right w:val="single" w:sz="4" w:space="0" w:color="auto"/>
            </w:tcBorders>
          </w:tcPr>
          <w:p w14:paraId="33959094" w14:textId="77777777" w:rsidR="00B079FB" w:rsidRPr="00D670E4" w:rsidRDefault="00B079FB" w:rsidP="00D272B8">
            <w:pPr>
              <w:spacing w:after="0" w:line="240" w:lineRule="auto"/>
              <w:rPr>
                <w:rFonts w:cs="Arial"/>
                <w:sz w:val="20"/>
                <w:szCs w:val="20"/>
              </w:rPr>
            </w:pPr>
            <w:r w:rsidRPr="00D670E4">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7D7FEF2" w14:textId="77777777" w:rsidR="00B079FB" w:rsidRPr="00D670E4" w:rsidRDefault="007335EC" w:rsidP="00D272B8">
            <w:pPr>
              <w:spacing w:after="0" w:line="240" w:lineRule="auto"/>
              <w:rPr>
                <w:rFonts w:cs="Arial"/>
                <w:sz w:val="20"/>
                <w:szCs w:val="20"/>
              </w:rPr>
            </w:pPr>
            <w:r w:rsidRPr="00D670E4">
              <w:rPr>
                <w:rFonts w:cs="Arial"/>
                <w:sz w:val="20"/>
                <w:szCs w:val="20"/>
              </w:rPr>
              <w:t>The application of criminal, contract and tort law and its importance and relevance to both construction contracts and managerial responsibilities in the execution of projects</w:t>
            </w:r>
          </w:p>
        </w:tc>
        <w:tc>
          <w:tcPr>
            <w:tcW w:w="709" w:type="dxa"/>
            <w:tcBorders>
              <w:top w:val="single" w:sz="4" w:space="0" w:color="auto"/>
              <w:left w:val="single" w:sz="4" w:space="0" w:color="auto"/>
              <w:bottom w:val="single" w:sz="4" w:space="0" w:color="auto"/>
              <w:right w:val="single" w:sz="4" w:space="0" w:color="auto"/>
            </w:tcBorders>
          </w:tcPr>
          <w:p w14:paraId="5C076B55" w14:textId="77777777" w:rsidR="00B079FB" w:rsidRPr="00D670E4" w:rsidRDefault="00B079FB" w:rsidP="00D272B8">
            <w:pPr>
              <w:spacing w:after="0" w:line="240" w:lineRule="auto"/>
              <w:rPr>
                <w:rFonts w:cs="Arial"/>
                <w:sz w:val="20"/>
                <w:szCs w:val="20"/>
              </w:rPr>
            </w:pPr>
            <w:r w:rsidRPr="00D670E4">
              <w:rPr>
                <w:rFonts w:cs="Arial"/>
                <w:sz w:val="20"/>
                <w:szCs w:val="20"/>
              </w:rPr>
              <w:t>B2</w:t>
            </w:r>
          </w:p>
        </w:tc>
        <w:tc>
          <w:tcPr>
            <w:tcW w:w="4213" w:type="dxa"/>
            <w:tcBorders>
              <w:top w:val="single" w:sz="4" w:space="0" w:color="auto"/>
              <w:left w:val="single" w:sz="4" w:space="0" w:color="auto"/>
              <w:bottom w:val="single" w:sz="4" w:space="0" w:color="auto"/>
              <w:right w:val="single" w:sz="4" w:space="0" w:color="auto"/>
            </w:tcBorders>
          </w:tcPr>
          <w:p w14:paraId="75C3E8AA" w14:textId="77777777" w:rsidR="00B079FB" w:rsidRPr="00D670E4" w:rsidRDefault="00855A01" w:rsidP="00D272B8">
            <w:pPr>
              <w:spacing w:after="0" w:line="240" w:lineRule="auto"/>
              <w:rPr>
                <w:rFonts w:cs="Arial"/>
                <w:sz w:val="20"/>
                <w:szCs w:val="20"/>
              </w:rPr>
            </w:pPr>
            <w:r w:rsidRPr="00D670E4">
              <w:rPr>
                <w:rFonts w:cs="Arial"/>
                <w:sz w:val="20"/>
                <w:szCs w:val="20"/>
              </w:rPr>
              <w:t xml:space="preserve">Analyse problems and issues, taking due account of any incompleteness of data or information, and arrive at well-reasoned and supportable conclusions </w:t>
            </w:r>
            <w:r w:rsidR="00B079FB" w:rsidRPr="00D670E4">
              <w:rPr>
                <w:rFonts w:cs="Arial"/>
                <w:sz w:val="20"/>
                <w:szCs w:val="20"/>
              </w:rPr>
              <w:t xml:space="preserve"> </w:t>
            </w:r>
          </w:p>
        </w:tc>
        <w:tc>
          <w:tcPr>
            <w:tcW w:w="606" w:type="dxa"/>
            <w:tcBorders>
              <w:top w:val="single" w:sz="4" w:space="0" w:color="auto"/>
              <w:left w:val="single" w:sz="4" w:space="0" w:color="auto"/>
              <w:bottom w:val="single" w:sz="4" w:space="0" w:color="auto"/>
              <w:right w:val="single" w:sz="4" w:space="0" w:color="auto"/>
            </w:tcBorders>
          </w:tcPr>
          <w:p w14:paraId="550CF7E8" w14:textId="77777777" w:rsidR="00B079FB" w:rsidRPr="00D670E4" w:rsidRDefault="00B079FB" w:rsidP="00D272B8">
            <w:pPr>
              <w:spacing w:after="0" w:line="240" w:lineRule="auto"/>
              <w:rPr>
                <w:rFonts w:cs="Arial"/>
                <w:sz w:val="20"/>
                <w:szCs w:val="20"/>
              </w:rPr>
            </w:pPr>
            <w:r w:rsidRPr="00D670E4">
              <w:rPr>
                <w:rFonts w:cs="Arial"/>
                <w:sz w:val="20"/>
                <w:szCs w:val="20"/>
              </w:rPr>
              <w:t>C2</w:t>
            </w:r>
          </w:p>
        </w:tc>
        <w:tc>
          <w:tcPr>
            <w:tcW w:w="4253" w:type="dxa"/>
            <w:tcBorders>
              <w:top w:val="single" w:sz="4" w:space="0" w:color="auto"/>
              <w:left w:val="single" w:sz="4" w:space="0" w:color="auto"/>
              <w:bottom w:val="single" w:sz="4" w:space="0" w:color="auto"/>
              <w:right w:val="single" w:sz="4" w:space="0" w:color="auto"/>
            </w:tcBorders>
          </w:tcPr>
          <w:p w14:paraId="34B87495" w14:textId="77777777" w:rsidR="00B079FB" w:rsidRPr="00D670E4" w:rsidRDefault="007335EC" w:rsidP="00D272B8">
            <w:pPr>
              <w:spacing w:after="0" w:line="240" w:lineRule="auto"/>
              <w:rPr>
                <w:rFonts w:cs="Arial"/>
                <w:sz w:val="20"/>
                <w:szCs w:val="20"/>
              </w:rPr>
            </w:pPr>
            <w:r w:rsidRPr="00D670E4">
              <w:rPr>
                <w:rFonts w:cs="Arial"/>
                <w:sz w:val="20"/>
                <w:szCs w:val="20"/>
              </w:rPr>
              <w:t>Analyse the legal and contractual duties of the various parties to the construction contract, advise and provide recommendations on contractual situations</w:t>
            </w:r>
          </w:p>
        </w:tc>
      </w:tr>
      <w:tr w:rsidR="00B079FB" w:rsidRPr="00D670E4" w14:paraId="7C6AE6B2" w14:textId="77777777" w:rsidTr="00D272B8">
        <w:tc>
          <w:tcPr>
            <w:tcW w:w="675" w:type="dxa"/>
            <w:tcBorders>
              <w:top w:val="single" w:sz="4" w:space="0" w:color="auto"/>
              <w:left w:val="single" w:sz="4" w:space="0" w:color="auto"/>
              <w:bottom w:val="single" w:sz="4" w:space="0" w:color="auto"/>
              <w:right w:val="single" w:sz="4" w:space="0" w:color="auto"/>
            </w:tcBorders>
          </w:tcPr>
          <w:p w14:paraId="7804E555" w14:textId="77777777" w:rsidR="00B079FB" w:rsidRPr="00D670E4" w:rsidRDefault="00B079FB" w:rsidP="00D272B8">
            <w:pPr>
              <w:spacing w:after="0" w:line="240" w:lineRule="auto"/>
              <w:rPr>
                <w:rFonts w:cs="Arial"/>
                <w:sz w:val="20"/>
                <w:szCs w:val="20"/>
              </w:rPr>
            </w:pPr>
            <w:r w:rsidRPr="00D670E4">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5D731180" w14:textId="77777777" w:rsidR="00B079FB" w:rsidRPr="00D670E4" w:rsidRDefault="007335EC" w:rsidP="00D272B8">
            <w:pPr>
              <w:spacing w:after="0" w:line="240" w:lineRule="auto"/>
              <w:rPr>
                <w:rFonts w:cs="Arial"/>
                <w:sz w:val="20"/>
                <w:szCs w:val="20"/>
              </w:rPr>
            </w:pPr>
            <w:r w:rsidRPr="00D670E4">
              <w:rPr>
                <w:rFonts w:cs="Arial"/>
                <w:sz w:val="20"/>
                <w:szCs w:val="20"/>
              </w:rPr>
              <w:t>Leadership skills including communication, time management, motivation, planning and programming of work</w:t>
            </w:r>
            <w:r w:rsidR="004E5DE9" w:rsidRPr="00D670E4">
              <w:rPr>
                <w:rFonts w:cs="Arial"/>
                <w:sz w:val="20"/>
                <w:szCs w:val="20"/>
              </w:rPr>
              <w:t>, setting of market strategies</w:t>
            </w:r>
          </w:p>
        </w:tc>
        <w:tc>
          <w:tcPr>
            <w:tcW w:w="709" w:type="dxa"/>
            <w:tcBorders>
              <w:top w:val="single" w:sz="4" w:space="0" w:color="auto"/>
              <w:left w:val="single" w:sz="4" w:space="0" w:color="auto"/>
              <w:bottom w:val="single" w:sz="4" w:space="0" w:color="auto"/>
              <w:right w:val="single" w:sz="4" w:space="0" w:color="auto"/>
            </w:tcBorders>
          </w:tcPr>
          <w:p w14:paraId="7163D880" w14:textId="77777777" w:rsidR="00B079FB" w:rsidRPr="00D670E4" w:rsidRDefault="00B079FB" w:rsidP="00D272B8">
            <w:pPr>
              <w:spacing w:after="0" w:line="240" w:lineRule="auto"/>
              <w:rPr>
                <w:rFonts w:cs="Arial"/>
                <w:sz w:val="20"/>
                <w:szCs w:val="20"/>
              </w:rPr>
            </w:pPr>
            <w:r w:rsidRPr="00D670E4">
              <w:rPr>
                <w:rFonts w:cs="Arial"/>
                <w:sz w:val="20"/>
                <w:szCs w:val="20"/>
              </w:rPr>
              <w:t>B3</w:t>
            </w:r>
          </w:p>
        </w:tc>
        <w:tc>
          <w:tcPr>
            <w:tcW w:w="4213" w:type="dxa"/>
            <w:tcBorders>
              <w:top w:val="single" w:sz="4" w:space="0" w:color="auto"/>
              <w:left w:val="single" w:sz="4" w:space="0" w:color="auto"/>
              <w:bottom w:val="single" w:sz="4" w:space="0" w:color="auto"/>
              <w:right w:val="single" w:sz="4" w:space="0" w:color="auto"/>
            </w:tcBorders>
          </w:tcPr>
          <w:p w14:paraId="5E6835EA" w14:textId="77777777" w:rsidR="00B079FB" w:rsidRPr="00D670E4" w:rsidRDefault="00855A01" w:rsidP="00D272B8">
            <w:pPr>
              <w:spacing w:after="0" w:line="240" w:lineRule="auto"/>
              <w:rPr>
                <w:rFonts w:cs="Arial"/>
                <w:sz w:val="20"/>
                <w:szCs w:val="20"/>
              </w:rPr>
            </w:pPr>
            <w:r w:rsidRPr="00D670E4">
              <w:rPr>
                <w:rFonts w:cs="Arial"/>
                <w:sz w:val="20"/>
                <w:szCs w:val="20"/>
              </w:rPr>
              <w:t>Carry out independent data collection and synthesise it so as to resolve problems/issues</w:t>
            </w:r>
          </w:p>
        </w:tc>
        <w:tc>
          <w:tcPr>
            <w:tcW w:w="606" w:type="dxa"/>
            <w:tcBorders>
              <w:top w:val="single" w:sz="4" w:space="0" w:color="auto"/>
              <w:left w:val="single" w:sz="4" w:space="0" w:color="auto"/>
              <w:bottom w:val="single" w:sz="4" w:space="0" w:color="auto"/>
              <w:right w:val="single" w:sz="4" w:space="0" w:color="auto"/>
            </w:tcBorders>
          </w:tcPr>
          <w:p w14:paraId="53C0B3C4" w14:textId="77777777" w:rsidR="00B079FB" w:rsidRPr="00D670E4" w:rsidRDefault="00B079FB" w:rsidP="00D272B8">
            <w:pPr>
              <w:spacing w:after="0" w:line="240" w:lineRule="auto"/>
              <w:rPr>
                <w:rFonts w:cs="Arial"/>
                <w:sz w:val="20"/>
                <w:szCs w:val="20"/>
              </w:rPr>
            </w:pPr>
            <w:r w:rsidRPr="00D670E4">
              <w:rPr>
                <w:rFonts w:cs="Arial"/>
                <w:sz w:val="20"/>
                <w:szCs w:val="20"/>
              </w:rPr>
              <w:t>C3</w:t>
            </w:r>
          </w:p>
        </w:tc>
        <w:tc>
          <w:tcPr>
            <w:tcW w:w="4253" w:type="dxa"/>
            <w:tcBorders>
              <w:top w:val="single" w:sz="4" w:space="0" w:color="auto"/>
              <w:left w:val="single" w:sz="4" w:space="0" w:color="auto"/>
              <w:bottom w:val="single" w:sz="4" w:space="0" w:color="auto"/>
              <w:right w:val="single" w:sz="4" w:space="0" w:color="auto"/>
            </w:tcBorders>
          </w:tcPr>
          <w:p w14:paraId="37D154EB" w14:textId="77777777" w:rsidR="00B079FB" w:rsidRPr="00D670E4" w:rsidRDefault="004E5DE9" w:rsidP="00D272B8">
            <w:pPr>
              <w:spacing w:after="0" w:line="240" w:lineRule="auto"/>
              <w:rPr>
                <w:rFonts w:cs="Arial"/>
                <w:sz w:val="20"/>
                <w:szCs w:val="20"/>
              </w:rPr>
            </w:pPr>
            <w:r w:rsidRPr="00D670E4">
              <w:rPr>
                <w:rFonts w:cs="Arial"/>
                <w:sz w:val="20"/>
                <w:szCs w:val="20"/>
              </w:rPr>
              <w:t>Manage a business, identify problems, needs or challenges and apply the appropriate skills and solutions to maximise profits</w:t>
            </w:r>
          </w:p>
        </w:tc>
      </w:tr>
      <w:tr w:rsidR="00855A01" w:rsidRPr="00D670E4" w14:paraId="13115F7E" w14:textId="77777777" w:rsidTr="00D272B8">
        <w:tc>
          <w:tcPr>
            <w:tcW w:w="675" w:type="dxa"/>
            <w:tcBorders>
              <w:top w:val="single" w:sz="4" w:space="0" w:color="auto"/>
              <w:left w:val="single" w:sz="4" w:space="0" w:color="auto"/>
              <w:bottom w:val="single" w:sz="4" w:space="0" w:color="auto"/>
              <w:right w:val="single" w:sz="4" w:space="0" w:color="auto"/>
            </w:tcBorders>
          </w:tcPr>
          <w:p w14:paraId="2A139643" w14:textId="77777777" w:rsidR="00855A01" w:rsidRPr="00D670E4" w:rsidRDefault="00855A01" w:rsidP="00D272B8">
            <w:pPr>
              <w:spacing w:after="0" w:line="240" w:lineRule="auto"/>
              <w:rPr>
                <w:rFonts w:cs="Arial"/>
                <w:sz w:val="20"/>
                <w:szCs w:val="20"/>
              </w:rPr>
            </w:pPr>
            <w:r w:rsidRPr="00D670E4">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01CAFC0" w14:textId="77777777" w:rsidR="00855A01" w:rsidRPr="00D670E4" w:rsidRDefault="00683333" w:rsidP="004A1180">
            <w:pPr>
              <w:spacing w:after="0" w:line="240" w:lineRule="auto"/>
              <w:rPr>
                <w:rFonts w:cs="Arial"/>
                <w:b/>
                <w:sz w:val="20"/>
                <w:szCs w:val="20"/>
              </w:rPr>
            </w:pPr>
            <w:r w:rsidRPr="00D670E4">
              <w:rPr>
                <w:rFonts w:cs="Arial"/>
                <w:sz w:val="20"/>
                <w:szCs w:val="20"/>
              </w:rPr>
              <w:t>Procurement strategies, estimating &amp; tendering procedures and controlling cost of projects</w:t>
            </w:r>
            <w:r w:rsidR="00753300" w:rsidRPr="00D670E4">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508E5E4" w14:textId="77777777" w:rsidR="00855A01" w:rsidRPr="00D670E4" w:rsidRDefault="00855A01" w:rsidP="00D272B8">
            <w:pPr>
              <w:spacing w:after="0" w:line="240" w:lineRule="auto"/>
              <w:rPr>
                <w:rFonts w:cs="Arial"/>
                <w:sz w:val="20"/>
                <w:szCs w:val="20"/>
              </w:rPr>
            </w:pPr>
            <w:r w:rsidRPr="00D670E4">
              <w:rPr>
                <w:rFonts w:cs="Arial"/>
                <w:sz w:val="20"/>
                <w:szCs w:val="20"/>
              </w:rPr>
              <w:t>B4</w:t>
            </w:r>
          </w:p>
        </w:tc>
        <w:tc>
          <w:tcPr>
            <w:tcW w:w="4213" w:type="dxa"/>
            <w:tcBorders>
              <w:top w:val="single" w:sz="4" w:space="0" w:color="auto"/>
              <w:left w:val="single" w:sz="4" w:space="0" w:color="auto"/>
              <w:bottom w:val="single" w:sz="4" w:space="0" w:color="auto"/>
              <w:right w:val="single" w:sz="4" w:space="0" w:color="auto"/>
            </w:tcBorders>
          </w:tcPr>
          <w:p w14:paraId="74613B20" w14:textId="77777777" w:rsidR="00855A01" w:rsidRPr="00D670E4" w:rsidRDefault="00855A01" w:rsidP="004A1180">
            <w:pPr>
              <w:spacing w:after="0" w:line="240" w:lineRule="auto"/>
              <w:rPr>
                <w:rFonts w:cs="Arial"/>
                <w:sz w:val="20"/>
                <w:szCs w:val="20"/>
              </w:rPr>
            </w:pPr>
            <w:r w:rsidRPr="00D670E4">
              <w:rPr>
                <w:rFonts w:cs="Arial"/>
                <w:sz w:val="20"/>
                <w:szCs w:val="20"/>
              </w:rPr>
              <w:t xml:space="preserve">Think originally, creatively and imaginatively to solve problems </w:t>
            </w:r>
          </w:p>
        </w:tc>
        <w:tc>
          <w:tcPr>
            <w:tcW w:w="606" w:type="dxa"/>
            <w:tcBorders>
              <w:top w:val="single" w:sz="4" w:space="0" w:color="auto"/>
              <w:left w:val="single" w:sz="4" w:space="0" w:color="auto"/>
              <w:bottom w:val="single" w:sz="4" w:space="0" w:color="auto"/>
              <w:right w:val="single" w:sz="4" w:space="0" w:color="auto"/>
            </w:tcBorders>
          </w:tcPr>
          <w:p w14:paraId="7C12F916" w14:textId="77777777" w:rsidR="00855A01" w:rsidRPr="00D670E4" w:rsidRDefault="00855A01" w:rsidP="00D272B8">
            <w:pPr>
              <w:spacing w:after="0" w:line="240" w:lineRule="auto"/>
              <w:rPr>
                <w:rFonts w:cs="Arial"/>
                <w:sz w:val="20"/>
                <w:szCs w:val="20"/>
              </w:rPr>
            </w:pPr>
            <w:r w:rsidRPr="00D670E4">
              <w:rPr>
                <w:rFonts w:cs="Arial"/>
                <w:sz w:val="20"/>
                <w:szCs w:val="20"/>
              </w:rPr>
              <w:t>C4</w:t>
            </w:r>
          </w:p>
        </w:tc>
        <w:tc>
          <w:tcPr>
            <w:tcW w:w="4253" w:type="dxa"/>
            <w:tcBorders>
              <w:top w:val="single" w:sz="4" w:space="0" w:color="auto"/>
              <w:left w:val="single" w:sz="4" w:space="0" w:color="auto"/>
              <w:bottom w:val="single" w:sz="4" w:space="0" w:color="auto"/>
              <w:right w:val="single" w:sz="4" w:space="0" w:color="auto"/>
            </w:tcBorders>
          </w:tcPr>
          <w:p w14:paraId="6B300727" w14:textId="77777777" w:rsidR="00855A01" w:rsidRPr="00D670E4" w:rsidRDefault="000131DB" w:rsidP="004A1180">
            <w:pPr>
              <w:spacing w:after="0" w:line="240" w:lineRule="auto"/>
              <w:rPr>
                <w:rFonts w:cs="Arial"/>
                <w:sz w:val="20"/>
                <w:szCs w:val="20"/>
              </w:rPr>
            </w:pPr>
            <w:r w:rsidRPr="00D670E4">
              <w:rPr>
                <w:rFonts w:cs="Arial"/>
                <w:sz w:val="20"/>
                <w:szCs w:val="20"/>
              </w:rPr>
              <w:t>Advise on the appropriate procurement route, the evaluation of tender returns and the conversion of an estimate into a tender</w:t>
            </w:r>
          </w:p>
        </w:tc>
      </w:tr>
      <w:tr w:rsidR="00B079FB" w:rsidRPr="00D670E4" w14:paraId="23483D3C" w14:textId="77777777" w:rsidTr="00D272B8">
        <w:tc>
          <w:tcPr>
            <w:tcW w:w="675" w:type="dxa"/>
            <w:tcBorders>
              <w:top w:val="single" w:sz="4" w:space="0" w:color="auto"/>
              <w:left w:val="single" w:sz="4" w:space="0" w:color="auto"/>
              <w:bottom w:val="single" w:sz="4" w:space="0" w:color="auto"/>
              <w:right w:val="single" w:sz="4" w:space="0" w:color="auto"/>
            </w:tcBorders>
          </w:tcPr>
          <w:p w14:paraId="351F3AB4" w14:textId="77777777" w:rsidR="00B079FB" w:rsidRPr="00D670E4" w:rsidRDefault="00B079FB" w:rsidP="00D272B8">
            <w:pPr>
              <w:spacing w:after="0" w:line="240" w:lineRule="auto"/>
              <w:rPr>
                <w:rFonts w:cs="Arial"/>
                <w:sz w:val="20"/>
                <w:szCs w:val="20"/>
              </w:rPr>
            </w:pPr>
            <w:r w:rsidRPr="00D670E4">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0F0C64BA" w14:textId="77777777" w:rsidR="00B079FB" w:rsidRPr="00D670E4" w:rsidRDefault="00683333" w:rsidP="00D272B8">
            <w:pPr>
              <w:spacing w:after="0" w:line="240" w:lineRule="auto"/>
              <w:rPr>
                <w:rFonts w:cs="Arial"/>
                <w:sz w:val="20"/>
                <w:szCs w:val="20"/>
              </w:rPr>
            </w:pPr>
            <w:r w:rsidRPr="00D670E4">
              <w:rPr>
                <w:rFonts w:cs="Arial"/>
                <w:sz w:val="20"/>
                <w:szCs w:val="20"/>
              </w:rPr>
              <w:t>Project management tools and techniques including risk, health &amp; safety and quality management</w:t>
            </w:r>
          </w:p>
        </w:tc>
        <w:tc>
          <w:tcPr>
            <w:tcW w:w="709" w:type="dxa"/>
            <w:tcBorders>
              <w:top w:val="single" w:sz="4" w:space="0" w:color="auto"/>
              <w:left w:val="single" w:sz="4" w:space="0" w:color="auto"/>
              <w:bottom w:val="single" w:sz="4" w:space="0" w:color="auto"/>
              <w:right w:val="single" w:sz="4" w:space="0" w:color="auto"/>
            </w:tcBorders>
          </w:tcPr>
          <w:p w14:paraId="6B2E56A0" w14:textId="77777777" w:rsidR="00B079FB" w:rsidRPr="00D670E4" w:rsidRDefault="00B079FB" w:rsidP="00D272B8">
            <w:pPr>
              <w:spacing w:after="0" w:line="240" w:lineRule="auto"/>
              <w:rPr>
                <w:rFonts w:cs="Arial"/>
                <w:sz w:val="20"/>
                <w:szCs w:val="20"/>
              </w:rPr>
            </w:pPr>
            <w:r w:rsidRPr="00D670E4">
              <w:rPr>
                <w:rFonts w:cs="Arial"/>
                <w:sz w:val="20"/>
                <w:szCs w:val="20"/>
              </w:rPr>
              <w:t>B5</w:t>
            </w:r>
          </w:p>
        </w:tc>
        <w:tc>
          <w:tcPr>
            <w:tcW w:w="4213" w:type="dxa"/>
            <w:tcBorders>
              <w:top w:val="single" w:sz="4" w:space="0" w:color="auto"/>
              <w:left w:val="single" w:sz="4" w:space="0" w:color="auto"/>
              <w:bottom w:val="single" w:sz="4" w:space="0" w:color="auto"/>
              <w:right w:val="single" w:sz="4" w:space="0" w:color="auto"/>
            </w:tcBorders>
          </w:tcPr>
          <w:p w14:paraId="4144E878" w14:textId="77777777" w:rsidR="00B079FB" w:rsidRPr="00D670E4" w:rsidRDefault="00855A01" w:rsidP="00D272B8">
            <w:pPr>
              <w:spacing w:after="0" w:line="240" w:lineRule="auto"/>
              <w:rPr>
                <w:rFonts w:cs="Arial"/>
                <w:sz w:val="20"/>
                <w:szCs w:val="20"/>
              </w:rPr>
            </w:pPr>
            <w:r w:rsidRPr="00D670E4">
              <w:rPr>
                <w:rFonts w:cs="Arial"/>
                <w:sz w:val="20"/>
                <w:szCs w:val="20"/>
              </w:rPr>
              <w:t>Carry out a  critical literature review</w:t>
            </w:r>
            <w:r w:rsidR="000131DB" w:rsidRPr="00D670E4">
              <w:rPr>
                <w:rFonts w:cs="Arial"/>
                <w:sz w:val="20"/>
                <w:szCs w:val="20"/>
              </w:rPr>
              <w:t xml:space="preserve"> and, design &amp; develop a programme of independent research and data collection/analysis</w:t>
            </w:r>
          </w:p>
        </w:tc>
        <w:tc>
          <w:tcPr>
            <w:tcW w:w="606" w:type="dxa"/>
            <w:tcBorders>
              <w:top w:val="single" w:sz="4" w:space="0" w:color="auto"/>
              <w:left w:val="single" w:sz="4" w:space="0" w:color="auto"/>
              <w:bottom w:val="single" w:sz="4" w:space="0" w:color="auto"/>
              <w:right w:val="single" w:sz="4" w:space="0" w:color="auto"/>
            </w:tcBorders>
          </w:tcPr>
          <w:p w14:paraId="56E055E9" w14:textId="77777777" w:rsidR="00B079FB" w:rsidRPr="00D670E4" w:rsidRDefault="00B079FB" w:rsidP="00D272B8">
            <w:pPr>
              <w:spacing w:after="0" w:line="240" w:lineRule="auto"/>
              <w:rPr>
                <w:rFonts w:cs="Arial"/>
                <w:sz w:val="20"/>
                <w:szCs w:val="20"/>
              </w:rPr>
            </w:pPr>
            <w:r w:rsidRPr="00D670E4">
              <w:rPr>
                <w:rFonts w:cs="Arial"/>
                <w:sz w:val="20"/>
                <w:szCs w:val="20"/>
              </w:rPr>
              <w:t>C5</w:t>
            </w:r>
          </w:p>
        </w:tc>
        <w:tc>
          <w:tcPr>
            <w:tcW w:w="4253" w:type="dxa"/>
            <w:tcBorders>
              <w:top w:val="single" w:sz="4" w:space="0" w:color="auto"/>
              <w:left w:val="single" w:sz="4" w:space="0" w:color="auto"/>
              <w:bottom w:val="single" w:sz="4" w:space="0" w:color="auto"/>
              <w:right w:val="single" w:sz="4" w:space="0" w:color="auto"/>
            </w:tcBorders>
          </w:tcPr>
          <w:p w14:paraId="7C22E3D1" w14:textId="77777777" w:rsidR="00B079FB" w:rsidRPr="00D670E4" w:rsidRDefault="000131DB" w:rsidP="00D272B8">
            <w:pPr>
              <w:spacing w:after="0" w:line="240" w:lineRule="auto"/>
              <w:rPr>
                <w:rFonts w:cs="Arial"/>
                <w:sz w:val="20"/>
                <w:szCs w:val="20"/>
              </w:rPr>
            </w:pPr>
            <w:r w:rsidRPr="00D670E4">
              <w:rPr>
                <w:rFonts w:cs="Arial"/>
                <w:sz w:val="20"/>
                <w:szCs w:val="20"/>
              </w:rPr>
              <w:t>Use project management tools and techniques to assess risk and control quality</w:t>
            </w:r>
          </w:p>
        </w:tc>
      </w:tr>
    </w:tbl>
    <w:p w14:paraId="6537F28F" w14:textId="77777777" w:rsidR="00517D66" w:rsidRPr="00D670E4" w:rsidRDefault="00517D66" w:rsidP="005B1266">
      <w:pPr>
        <w:spacing w:after="0" w:line="240" w:lineRule="auto"/>
        <w:rPr>
          <w:rFonts w:cs="Arial"/>
          <w:b/>
          <w:sz w:val="24"/>
        </w:rPr>
        <w:sectPr w:rsidR="00517D66" w:rsidRPr="00D670E4" w:rsidSect="00485886">
          <w:pgSz w:w="16838" w:h="11906" w:orient="landscape"/>
          <w:pgMar w:top="709" w:right="1440" w:bottom="1440" w:left="1440" w:header="709" w:footer="709" w:gutter="0"/>
          <w:cols w:space="708"/>
          <w:docGrid w:linePitch="360"/>
        </w:sectPr>
      </w:pPr>
    </w:p>
    <w:p w14:paraId="07F080D8" w14:textId="77777777" w:rsidR="00325D25" w:rsidRPr="00325D25" w:rsidRDefault="00325D25" w:rsidP="00325D25">
      <w:pPr>
        <w:spacing w:after="0" w:line="240" w:lineRule="auto"/>
        <w:rPr>
          <w:rFonts w:ascii="Arial" w:hAnsi="Arial" w:cs="Arial"/>
        </w:rPr>
      </w:pPr>
      <w:r w:rsidRPr="00325D25">
        <w:rPr>
          <w:rFonts w:ascii="Arial" w:hAnsi="Arial" w:cs="Arial"/>
        </w:rPr>
        <w:t xml:space="preserve">In addition to the programme learning outcomes identified overleaf, the programme of study defined in this programme specification will allow </w:t>
      </w:r>
    </w:p>
    <w:p w14:paraId="4209B561" w14:textId="77777777" w:rsidR="00325D25" w:rsidRPr="00325D25" w:rsidRDefault="00325D25" w:rsidP="00325D25">
      <w:pPr>
        <w:spacing w:after="0" w:line="240" w:lineRule="auto"/>
        <w:rPr>
          <w:rFonts w:ascii="Arial" w:hAnsi="Arial" w:cs="Arial"/>
        </w:rPr>
      </w:pPr>
      <w:r w:rsidRPr="00325D25">
        <w:rPr>
          <w:rFonts w:ascii="Arial" w:hAnsi="Arial" w:cs="Arial"/>
        </w:rPr>
        <w:t>students to develop a range of Key Skills as follows:</w:t>
      </w:r>
    </w:p>
    <w:p w14:paraId="6DFB9E20" w14:textId="77777777" w:rsidR="00325D25" w:rsidRPr="00325D25" w:rsidRDefault="00325D25" w:rsidP="00325D25">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25D25" w:rsidRPr="00325D25" w14:paraId="262E084E" w14:textId="77777777" w:rsidTr="00971CF6">
        <w:tc>
          <w:tcPr>
            <w:tcW w:w="15417" w:type="dxa"/>
            <w:gridSpan w:val="7"/>
            <w:shd w:val="clear" w:color="auto" w:fill="DBE5F1"/>
          </w:tcPr>
          <w:p w14:paraId="7EDEED64"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Key Skills</w:t>
            </w:r>
          </w:p>
        </w:tc>
      </w:tr>
      <w:tr w:rsidR="00325D25" w:rsidRPr="00325D25" w14:paraId="6286705B" w14:textId="77777777" w:rsidTr="00971CF6">
        <w:tc>
          <w:tcPr>
            <w:tcW w:w="2202" w:type="dxa"/>
            <w:shd w:val="clear" w:color="auto" w:fill="DBE5F1"/>
            <w:vAlign w:val="center"/>
          </w:tcPr>
          <w:p w14:paraId="2F017876"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Self Awareness Skills</w:t>
            </w:r>
          </w:p>
        </w:tc>
        <w:tc>
          <w:tcPr>
            <w:tcW w:w="2202" w:type="dxa"/>
            <w:shd w:val="clear" w:color="auto" w:fill="DBE5F1"/>
            <w:vAlign w:val="center"/>
          </w:tcPr>
          <w:p w14:paraId="66330DE9"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Communication Skills</w:t>
            </w:r>
          </w:p>
        </w:tc>
        <w:tc>
          <w:tcPr>
            <w:tcW w:w="2203" w:type="dxa"/>
            <w:shd w:val="clear" w:color="auto" w:fill="DBE5F1"/>
            <w:vAlign w:val="center"/>
          </w:tcPr>
          <w:p w14:paraId="5130C94F"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Interpersonal Skills</w:t>
            </w:r>
          </w:p>
        </w:tc>
        <w:tc>
          <w:tcPr>
            <w:tcW w:w="2202" w:type="dxa"/>
            <w:shd w:val="clear" w:color="auto" w:fill="DBE5F1"/>
            <w:vAlign w:val="center"/>
          </w:tcPr>
          <w:p w14:paraId="4BC79157"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Research and information Literacy Skills</w:t>
            </w:r>
          </w:p>
        </w:tc>
        <w:tc>
          <w:tcPr>
            <w:tcW w:w="2203" w:type="dxa"/>
            <w:shd w:val="clear" w:color="auto" w:fill="DBE5F1"/>
            <w:vAlign w:val="center"/>
          </w:tcPr>
          <w:p w14:paraId="7F4F7046"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Numeracy Skills</w:t>
            </w:r>
          </w:p>
        </w:tc>
        <w:tc>
          <w:tcPr>
            <w:tcW w:w="2202" w:type="dxa"/>
            <w:shd w:val="clear" w:color="auto" w:fill="DBE5F1"/>
            <w:vAlign w:val="center"/>
          </w:tcPr>
          <w:p w14:paraId="65BCD2DF"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b/>
                <w:sz w:val="20"/>
                <w:szCs w:val="20"/>
              </w:rPr>
              <w:t>Management &amp; Leadership Skills</w:t>
            </w:r>
          </w:p>
        </w:tc>
        <w:tc>
          <w:tcPr>
            <w:tcW w:w="2203" w:type="dxa"/>
            <w:shd w:val="clear" w:color="auto" w:fill="DBE5F1"/>
            <w:vAlign w:val="center"/>
          </w:tcPr>
          <w:p w14:paraId="7375E337" w14:textId="77777777" w:rsidR="00325D25" w:rsidRPr="00325D25" w:rsidRDefault="00325D25" w:rsidP="00325D25">
            <w:pPr>
              <w:spacing w:after="0" w:line="240" w:lineRule="auto"/>
              <w:jc w:val="center"/>
              <w:rPr>
                <w:rFonts w:ascii="Arial" w:hAnsi="Arial" w:cs="Arial"/>
                <w:b/>
                <w:sz w:val="20"/>
                <w:szCs w:val="20"/>
              </w:rPr>
            </w:pPr>
            <w:r w:rsidRPr="00325D25">
              <w:rPr>
                <w:rFonts w:ascii="Arial" w:hAnsi="Arial" w:cs="Arial"/>
                <w:b/>
                <w:sz w:val="20"/>
                <w:szCs w:val="20"/>
              </w:rPr>
              <w:t>Creativity and Problem Solving Skills</w:t>
            </w:r>
          </w:p>
        </w:tc>
      </w:tr>
      <w:tr w:rsidR="00325D25" w:rsidRPr="00325D25" w14:paraId="68DD6570" w14:textId="77777777" w:rsidTr="00971CF6">
        <w:tc>
          <w:tcPr>
            <w:tcW w:w="2202" w:type="dxa"/>
            <w:shd w:val="clear" w:color="auto" w:fill="auto"/>
            <w:vAlign w:val="center"/>
          </w:tcPr>
          <w:p w14:paraId="6738DFDE"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8B86455"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Express ideas clearly and unambiguously in writing and the spoken work</w:t>
            </w:r>
          </w:p>
        </w:tc>
        <w:tc>
          <w:tcPr>
            <w:tcW w:w="2203" w:type="dxa"/>
            <w:shd w:val="clear" w:color="auto" w:fill="auto"/>
            <w:vAlign w:val="center"/>
          </w:tcPr>
          <w:p w14:paraId="6C4CD895"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well  with others in a group or team</w:t>
            </w:r>
          </w:p>
        </w:tc>
        <w:tc>
          <w:tcPr>
            <w:tcW w:w="2202" w:type="dxa"/>
            <w:shd w:val="clear" w:color="auto" w:fill="auto"/>
            <w:vAlign w:val="center"/>
          </w:tcPr>
          <w:p w14:paraId="5D9B5506"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Determine the scope of a task (or project)</w:t>
            </w:r>
          </w:p>
        </w:tc>
        <w:tc>
          <w:tcPr>
            <w:tcW w:w="2203" w:type="dxa"/>
            <w:shd w:val="clear" w:color="auto" w:fill="auto"/>
            <w:vAlign w:val="center"/>
          </w:tcPr>
          <w:p w14:paraId="4B34E20B"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Apply scientific and other knowledge to analyse and evaluate information and data and to find solutions to problems</w:t>
            </w:r>
          </w:p>
        </w:tc>
      </w:tr>
      <w:tr w:rsidR="00325D25" w:rsidRPr="00325D25" w14:paraId="22CD47CE" w14:textId="77777777" w:rsidTr="00971CF6">
        <w:tc>
          <w:tcPr>
            <w:tcW w:w="2202" w:type="dxa"/>
            <w:shd w:val="clear" w:color="auto" w:fill="auto"/>
            <w:vAlign w:val="center"/>
          </w:tcPr>
          <w:p w14:paraId="223B60F8"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0C2824A"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Present, challenge and defend  ideas and results effectively orally and in writing</w:t>
            </w:r>
          </w:p>
        </w:tc>
        <w:tc>
          <w:tcPr>
            <w:tcW w:w="2203" w:type="dxa"/>
            <w:shd w:val="clear" w:color="auto" w:fill="auto"/>
            <w:vAlign w:val="center"/>
          </w:tcPr>
          <w:p w14:paraId="435C701F"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flexibly and respond to change</w:t>
            </w:r>
          </w:p>
        </w:tc>
        <w:tc>
          <w:tcPr>
            <w:tcW w:w="2202" w:type="dxa"/>
            <w:shd w:val="clear" w:color="auto" w:fill="auto"/>
            <w:vAlign w:val="center"/>
          </w:tcPr>
          <w:p w14:paraId="101D0C76"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Present and record data in appropriate formats</w:t>
            </w:r>
          </w:p>
        </w:tc>
        <w:tc>
          <w:tcPr>
            <w:tcW w:w="2202" w:type="dxa"/>
            <w:shd w:val="clear" w:color="auto" w:fill="auto"/>
            <w:vAlign w:val="center"/>
          </w:tcPr>
          <w:p w14:paraId="581C26B9"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with complex ideas and justify judgements made through effective use of evidence</w:t>
            </w:r>
          </w:p>
        </w:tc>
      </w:tr>
      <w:tr w:rsidR="00325D25" w:rsidRPr="00325D25" w14:paraId="6A3A07EC" w14:textId="77777777" w:rsidTr="00971CF6">
        <w:tc>
          <w:tcPr>
            <w:tcW w:w="2202" w:type="dxa"/>
            <w:shd w:val="clear" w:color="auto" w:fill="auto"/>
            <w:vAlign w:val="center"/>
          </w:tcPr>
          <w:p w14:paraId="6133D64E"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0DF9E56" w14:textId="77777777" w:rsidR="00325D25" w:rsidRPr="00325D25" w:rsidRDefault="00325D25" w:rsidP="00325D25">
            <w:pPr>
              <w:spacing w:after="0" w:line="240" w:lineRule="auto"/>
              <w:jc w:val="center"/>
              <w:rPr>
                <w:rFonts w:ascii="Arial" w:hAnsi="Arial" w:cs="Arial"/>
                <w:sz w:val="20"/>
                <w:szCs w:val="20"/>
              </w:rPr>
            </w:pPr>
          </w:p>
        </w:tc>
      </w:tr>
      <w:tr w:rsidR="00325D25" w:rsidRPr="00325D25" w14:paraId="379DFB32" w14:textId="77777777" w:rsidTr="00971CF6">
        <w:tc>
          <w:tcPr>
            <w:tcW w:w="2202" w:type="dxa"/>
            <w:shd w:val="clear" w:color="auto" w:fill="auto"/>
            <w:vAlign w:val="center"/>
          </w:tcPr>
          <w:p w14:paraId="7708B09D"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Work effectively with limited supervision in unfamiliar contexts</w:t>
            </w:r>
          </w:p>
        </w:tc>
        <w:tc>
          <w:tcPr>
            <w:tcW w:w="2202" w:type="dxa"/>
            <w:shd w:val="clear" w:color="auto" w:fill="auto"/>
            <w:vAlign w:val="center"/>
          </w:tcPr>
          <w:p w14:paraId="44E871BC" w14:textId="77777777"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14:paraId="68F295DA"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Give, accept and respond to constructive feedback</w:t>
            </w:r>
          </w:p>
        </w:tc>
        <w:tc>
          <w:tcPr>
            <w:tcW w:w="2202" w:type="dxa"/>
            <w:shd w:val="clear" w:color="auto" w:fill="auto"/>
            <w:vAlign w:val="center"/>
          </w:tcPr>
          <w:p w14:paraId="7D464141"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Accurately cite and reference information sources</w:t>
            </w:r>
          </w:p>
        </w:tc>
        <w:tc>
          <w:tcPr>
            <w:tcW w:w="2203" w:type="dxa"/>
            <w:shd w:val="clear" w:color="auto" w:fill="auto"/>
            <w:vAlign w:val="center"/>
          </w:tcPr>
          <w:p w14:paraId="791074BC"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44A5D23" w14:textId="77777777" w:rsidR="00325D25" w:rsidRPr="00325D25" w:rsidRDefault="00325D25" w:rsidP="00325D25">
            <w:pPr>
              <w:spacing w:after="0" w:line="240" w:lineRule="auto"/>
              <w:jc w:val="center"/>
              <w:rPr>
                <w:rFonts w:ascii="Arial" w:hAnsi="Arial" w:cs="Arial"/>
                <w:sz w:val="20"/>
                <w:szCs w:val="20"/>
              </w:rPr>
            </w:pPr>
          </w:p>
        </w:tc>
      </w:tr>
      <w:tr w:rsidR="00325D25" w:rsidRPr="00325D25" w14:paraId="374E27C3" w14:textId="77777777" w:rsidTr="00971CF6">
        <w:trPr>
          <w:trHeight w:val="564"/>
        </w:trPr>
        <w:tc>
          <w:tcPr>
            <w:tcW w:w="2202" w:type="dxa"/>
            <w:shd w:val="clear" w:color="auto" w:fill="auto"/>
            <w:vAlign w:val="center"/>
          </w:tcPr>
          <w:p w14:paraId="738610EB" w14:textId="77777777" w:rsidR="00325D25" w:rsidRPr="00325D25" w:rsidRDefault="00325D25" w:rsidP="00325D25">
            <w:pPr>
              <w:spacing w:after="0" w:line="240" w:lineRule="auto"/>
              <w:jc w:val="center"/>
              <w:rPr>
                <w:rFonts w:ascii="Arial" w:hAnsi="Arial" w:cs="Arial"/>
                <w:sz w:val="20"/>
                <w:szCs w:val="20"/>
              </w:rPr>
            </w:pPr>
          </w:p>
        </w:tc>
        <w:tc>
          <w:tcPr>
            <w:tcW w:w="2202" w:type="dxa"/>
            <w:shd w:val="clear" w:color="auto" w:fill="auto"/>
            <w:vAlign w:val="center"/>
          </w:tcPr>
          <w:p w14:paraId="637805D2" w14:textId="77777777"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14:paraId="21A61A1A"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Show sensitivity and respect for diverse values and beliefs</w:t>
            </w:r>
          </w:p>
          <w:p w14:paraId="463F29E8" w14:textId="77777777" w:rsidR="00325D25" w:rsidRPr="00325D25" w:rsidRDefault="00325D25" w:rsidP="00325D25">
            <w:pPr>
              <w:spacing w:after="0" w:line="240" w:lineRule="auto"/>
              <w:jc w:val="center"/>
              <w:rPr>
                <w:rFonts w:ascii="Arial" w:hAnsi="Arial" w:cs="Arial"/>
                <w:sz w:val="20"/>
                <w:szCs w:val="20"/>
              </w:rPr>
            </w:pPr>
          </w:p>
        </w:tc>
        <w:tc>
          <w:tcPr>
            <w:tcW w:w="2202" w:type="dxa"/>
            <w:shd w:val="clear" w:color="auto" w:fill="auto"/>
            <w:vAlign w:val="center"/>
          </w:tcPr>
          <w:p w14:paraId="1DB89F29" w14:textId="77777777" w:rsidR="00325D25" w:rsidRPr="00325D25" w:rsidRDefault="00325D25" w:rsidP="00325D25">
            <w:pPr>
              <w:spacing w:after="0" w:line="240" w:lineRule="auto"/>
              <w:jc w:val="center"/>
              <w:rPr>
                <w:rFonts w:ascii="Arial" w:hAnsi="Arial" w:cs="Arial"/>
                <w:sz w:val="20"/>
                <w:szCs w:val="20"/>
              </w:rPr>
            </w:pPr>
            <w:r w:rsidRPr="00325D25">
              <w:rPr>
                <w:rFonts w:ascii="Arial" w:hAnsi="Arial" w:cs="Arial"/>
                <w:sz w:val="20"/>
                <w:szCs w:val="20"/>
              </w:rPr>
              <w:t>Use software and IT technology as appropriate</w:t>
            </w:r>
          </w:p>
          <w:p w14:paraId="3B7B4B86" w14:textId="77777777"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14:paraId="3A0FF5F2" w14:textId="77777777" w:rsidR="00325D25" w:rsidRPr="00325D25" w:rsidRDefault="00325D25" w:rsidP="00325D25">
            <w:pPr>
              <w:spacing w:after="0" w:line="240" w:lineRule="auto"/>
              <w:jc w:val="center"/>
              <w:rPr>
                <w:rFonts w:ascii="Arial" w:hAnsi="Arial" w:cs="Arial"/>
                <w:sz w:val="20"/>
                <w:szCs w:val="20"/>
              </w:rPr>
            </w:pPr>
          </w:p>
        </w:tc>
        <w:tc>
          <w:tcPr>
            <w:tcW w:w="2202" w:type="dxa"/>
            <w:shd w:val="clear" w:color="auto" w:fill="auto"/>
            <w:vAlign w:val="center"/>
          </w:tcPr>
          <w:p w14:paraId="5630AD66" w14:textId="77777777" w:rsidR="00325D25" w:rsidRPr="00325D25" w:rsidRDefault="00325D25" w:rsidP="00325D25">
            <w:pPr>
              <w:spacing w:after="0" w:line="240" w:lineRule="auto"/>
              <w:jc w:val="center"/>
              <w:rPr>
                <w:rFonts w:ascii="Arial" w:hAnsi="Arial" w:cs="Arial"/>
                <w:sz w:val="20"/>
                <w:szCs w:val="20"/>
              </w:rPr>
            </w:pPr>
          </w:p>
        </w:tc>
        <w:tc>
          <w:tcPr>
            <w:tcW w:w="2203" w:type="dxa"/>
            <w:shd w:val="clear" w:color="auto" w:fill="auto"/>
            <w:vAlign w:val="center"/>
          </w:tcPr>
          <w:p w14:paraId="61829076" w14:textId="77777777" w:rsidR="00325D25" w:rsidRPr="00325D25" w:rsidRDefault="00325D25" w:rsidP="00325D25">
            <w:pPr>
              <w:spacing w:after="0" w:line="240" w:lineRule="auto"/>
              <w:jc w:val="center"/>
              <w:rPr>
                <w:rFonts w:ascii="Arial" w:hAnsi="Arial" w:cs="Arial"/>
                <w:sz w:val="20"/>
                <w:szCs w:val="20"/>
              </w:rPr>
            </w:pPr>
          </w:p>
        </w:tc>
      </w:tr>
    </w:tbl>
    <w:p w14:paraId="2BA226A1" w14:textId="77777777" w:rsidR="00325D25" w:rsidRDefault="00325D25" w:rsidP="00AB369B">
      <w:pPr>
        <w:spacing w:after="0" w:line="240" w:lineRule="auto"/>
        <w:rPr>
          <w:rFonts w:cs="Arial"/>
          <w:b/>
          <w:sz w:val="24"/>
        </w:rPr>
        <w:sectPr w:rsidR="00325D25" w:rsidSect="00325D25">
          <w:pgSz w:w="16838" w:h="11906" w:orient="landscape"/>
          <w:pgMar w:top="1440" w:right="993" w:bottom="1440" w:left="1440" w:header="708" w:footer="708" w:gutter="0"/>
          <w:cols w:space="708"/>
          <w:docGrid w:linePitch="360"/>
        </w:sectPr>
      </w:pPr>
    </w:p>
    <w:p w14:paraId="0B6737B0" w14:textId="77777777" w:rsidR="005B1266" w:rsidRPr="00D670E4" w:rsidRDefault="005B1266" w:rsidP="00325D25">
      <w:pPr>
        <w:numPr>
          <w:ilvl w:val="0"/>
          <w:numId w:val="1"/>
        </w:numPr>
        <w:spacing w:after="0" w:line="240" w:lineRule="auto"/>
        <w:jc w:val="both"/>
        <w:rPr>
          <w:rFonts w:cs="Arial"/>
          <w:sz w:val="24"/>
        </w:rPr>
      </w:pPr>
      <w:r w:rsidRPr="00D670E4">
        <w:rPr>
          <w:rFonts w:cs="Arial"/>
          <w:b/>
          <w:sz w:val="24"/>
        </w:rPr>
        <w:t>Entry Requirements</w:t>
      </w:r>
    </w:p>
    <w:p w14:paraId="5C42ED15" w14:textId="77777777" w:rsidR="00517D66" w:rsidRPr="00D670E4" w:rsidRDefault="005B1266" w:rsidP="004A1180">
      <w:pPr>
        <w:spacing w:after="0" w:line="240" w:lineRule="auto"/>
        <w:jc w:val="both"/>
        <w:rPr>
          <w:rFonts w:cs="Arial"/>
          <w:sz w:val="24"/>
        </w:rPr>
      </w:pPr>
      <w:r w:rsidRPr="00D670E4">
        <w:rPr>
          <w:rFonts w:cs="Arial"/>
          <w:sz w:val="24"/>
        </w:rPr>
        <w:t xml:space="preserve">The minimum entry qualification for the programme </w:t>
      </w:r>
      <w:r w:rsidR="00925996" w:rsidRPr="00D670E4">
        <w:rPr>
          <w:rFonts w:cs="Arial"/>
          <w:sz w:val="24"/>
        </w:rPr>
        <w:t>is a good honours degree (not less than 2.2) or academic equivalent in a construction related discipline, and/or suitable industrial experience.  The requirement of an honours degree may be waived for exceptional applicants with substantial industrial experience in related subject areas</w:t>
      </w:r>
      <w:r w:rsidR="00517D66" w:rsidRPr="00D670E4">
        <w:rPr>
          <w:rFonts w:cs="Arial"/>
          <w:sz w:val="24"/>
        </w:rPr>
        <w:t>. Overseas students are required to satisfy the Admissions Officer that they have reached an equivalent academic standard as those required for home students.</w:t>
      </w:r>
    </w:p>
    <w:p w14:paraId="17AD93B2" w14:textId="77777777" w:rsidR="005B1266" w:rsidRPr="00D670E4" w:rsidRDefault="005B1266" w:rsidP="005B1266">
      <w:pPr>
        <w:spacing w:after="0" w:line="240" w:lineRule="auto"/>
        <w:rPr>
          <w:rFonts w:cs="Arial"/>
          <w:sz w:val="24"/>
        </w:rPr>
      </w:pPr>
    </w:p>
    <w:p w14:paraId="67C29E00" w14:textId="77777777" w:rsidR="005B1266" w:rsidRPr="00D670E4" w:rsidRDefault="00FC7C5A" w:rsidP="00D73F8B">
      <w:pPr>
        <w:spacing w:after="0" w:line="240" w:lineRule="auto"/>
        <w:jc w:val="both"/>
        <w:rPr>
          <w:rFonts w:cs="Arial"/>
          <w:sz w:val="24"/>
        </w:rPr>
      </w:pPr>
      <w:r w:rsidRPr="00D670E4">
        <w:rPr>
          <w:rFonts w:cs="Arial"/>
          <w:sz w:val="24"/>
        </w:rPr>
        <w:t>A minimum</w:t>
      </w:r>
      <w:r w:rsidR="00F15949" w:rsidRPr="00D670E4">
        <w:rPr>
          <w:rFonts w:cs="Arial"/>
          <w:sz w:val="24"/>
        </w:rPr>
        <w:t xml:space="preserve"> International English Language Testing System (</w:t>
      </w:r>
      <w:r w:rsidRPr="00D670E4">
        <w:rPr>
          <w:rFonts w:cs="Arial"/>
          <w:sz w:val="24"/>
        </w:rPr>
        <w:t>IELTS</w:t>
      </w:r>
      <w:r w:rsidR="00F15949" w:rsidRPr="00D670E4">
        <w:rPr>
          <w:rFonts w:cs="Arial"/>
          <w:sz w:val="24"/>
        </w:rPr>
        <w:t>)</w:t>
      </w:r>
      <w:r w:rsidRPr="00D670E4">
        <w:rPr>
          <w:rFonts w:cs="Arial"/>
          <w:sz w:val="24"/>
        </w:rPr>
        <w:t xml:space="preserve"> score of 6.</w:t>
      </w:r>
      <w:r w:rsidR="00784B31" w:rsidRPr="00D670E4">
        <w:rPr>
          <w:rFonts w:cs="Arial"/>
          <w:sz w:val="24"/>
        </w:rPr>
        <w:t>5</w:t>
      </w:r>
      <w:r w:rsidR="00784B31" w:rsidRPr="00D670E4">
        <w:t xml:space="preserve"> </w:t>
      </w:r>
      <w:r w:rsidR="00784B31" w:rsidRPr="00D670E4">
        <w:rPr>
          <w:rFonts w:cs="Arial"/>
          <w:sz w:val="24"/>
        </w:rPr>
        <w:t>overall with 6.0 in Writing and 5.5 in Reading, Listening and Speaking</w:t>
      </w:r>
      <w:r w:rsidR="00C315CC" w:rsidRPr="00D670E4">
        <w:rPr>
          <w:rFonts w:cs="Arial"/>
          <w:sz w:val="24"/>
        </w:rPr>
        <w:t xml:space="preserve"> </w:t>
      </w:r>
      <w:r w:rsidR="005B1266" w:rsidRPr="00D670E4">
        <w:rPr>
          <w:rFonts w:cs="Arial"/>
          <w:sz w:val="24"/>
        </w:rPr>
        <w:t>or equivalent is required for those for whom English is not their first language.</w:t>
      </w:r>
    </w:p>
    <w:p w14:paraId="0DE4B5B7" w14:textId="77777777" w:rsidR="005B1266" w:rsidRPr="00D670E4" w:rsidRDefault="005B1266" w:rsidP="00D73F8B">
      <w:pPr>
        <w:spacing w:after="0" w:line="240" w:lineRule="auto"/>
        <w:jc w:val="both"/>
        <w:rPr>
          <w:rFonts w:cs="Arial"/>
          <w:sz w:val="24"/>
        </w:rPr>
      </w:pPr>
      <w:r w:rsidRPr="00D670E4">
        <w:rPr>
          <w:rFonts w:cs="Arial"/>
          <w:b/>
          <w:sz w:val="24"/>
        </w:rPr>
        <w:tab/>
      </w:r>
      <w:r w:rsidRPr="00D670E4">
        <w:rPr>
          <w:rFonts w:cs="Arial"/>
          <w:b/>
          <w:sz w:val="24"/>
        </w:rPr>
        <w:tab/>
      </w:r>
    </w:p>
    <w:p w14:paraId="7A7F9FE7" w14:textId="77777777" w:rsidR="005B1266" w:rsidRPr="00D670E4" w:rsidRDefault="00517D66" w:rsidP="00517D66">
      <w:pPr>
        <w:spacing w:after="0" w:line="240" w:lineRule="auto"/>
        <w:jc w:val="both"/>
        <w:rPr>
          <w:rFonts w:cs="Arial"/>
          <w:b/>
          <w:sz w:val="24"/>
        </w:rPr>
      </w:pPr>
      <w:r w:rsidRPr="00D670E4">
        <w:rPr>
          <w:rFonts w:cs="Arial"/>
          <w:b/>
          <w:sz w:val="24"/>
        </w:rPr>
        <w:t xml:space="preserve">E. </w:t>
      </w:r>
      <w:r w:rsidR="00744731">
        <w:rPr>
          <w:rFonts w:cs="Arial"/>
          <w:b/>
          <w:sz w:val="24"/>
        </w:rPr>
        <w:t>Field/Course</w:t>
      </w:r>
      <w:r w:rsidR="005B1266" w:rsidRPr="00D670E4">
        <w:rPr>
          <w:rFonts w:cs="Arial"/>
          <w:b/>
          <w:sz w:val="24"/>
        </w:rPr>
        <w:t xml:space="preserve"> Structure</w:t>
      </w:r>
    </w:p>
    <w:p w14:paraId="7CF3BC82" w14:textId="77777777" w:rsidR="00517D66" w:rsidRPr="00D670E4" w:rsidRDefault="00517D66" w:rsidP="00517D66">
      <w:pPr>
        <w:spacing w:after="0"/>
        <w:jc w:val="both"/>
        <w:rPr>
          <w:rFonts w:cs="Arial"/>
          <w:sz w:val="24"/>
        </w:rPr>
      </w:pPr>
      <w:r w:rsidRPr="00D670E4">
        <w:rPr>
          <w:rFonts w:cs="Arial"/>
          <w:sz w:val="24"/>
        </w:rPr>
        <w:t xml:space="preserve">This course is part of the University’s Postgraduate Credit Framework (PCF).  Courses in the PCF are made up of modules that are designated at level 7.  The course comprises four taught modules worth 30 credits each and a thesis worth 60 credits. The thesis comprises research methods, a research proposal, an oral presentation and the final dissertation.  The minimum requirement for an MSc is 180 credits i.e. the successful completion of the four 30-credit modules and the thesis.  The minimum requirement for a PgDip is 120 credits i.e. the completion of the four 30-credit modules. The minimum requirement for a PgCert is the successful completion of 60 credits.  </w:t>
      </w:r>
      <w:r w:rsidRPr="00D670E4">
        <w:rPr>
          <w:rFonts w:cs="Arial"/>
          <w:sz w:val="24"/>
          <w:szCs w:val="24"/>
        </w:rPr>
        <w:t>The course offers the PG Certificate as an exit award only and is based on the student passing any coherent subset of the taught modules.</w:t>
      </w:r>
      <w:r w:rsidRPr="00D670E4">
        <w:rPr>
          <w:rFonts w:cs="Arial"/>
          <w:sz w:val="24"/>
        </w:rPr>
        <w:t xml:space="preserve">   All students will be provided with the PCF regulations in the student handbook.</w:t>
      </w:r>
    </w:p>
    <w:p w14:paraId="66204FF1" w14:textId="77777777" w:rsidR="00517D66" w:rsidRPr="00D670E4" w:rsidRDefault="00517D66" w:rsidP="00517D66">
      <w:pPr>
        <w:spacing w:after="0"/>
        <w:jc w:val="center"/>
        <w:rPr>
          <w:rFonts w:cs="Arial"/>
          <w:sz w:val="24"/>
        </w:rPr>
      </w:pPr>
    </w:p>
    <w:p w14:paraId="4A0988E5" w14:textId="77777777" w:rsidR="00517D66" w:rsidRPr="00D670E4" w:rsidRDefault="00517D66" w:rsidP="00517D66">
      <w:pPr>
        <w:spacing w:after="0"/>
        <w:jc w:val="both"/>
        <w:rPr>
          <w:rFonts w:cs="Arial"/>
          <w:sz w:val="24"/>
        </w:rPr>
      </w:pPr>
      <w:r w:rsidRPr="00D670E4">
        <w:rPr>
          <w:rFonts w:cs="Arial"/>
          <w:sz w:val="24"/>
        </w:rPr>
        <w:t>The Courses are offered as 1 year full-time, and normally 2 years part-time</w:t>
      </w:r>
      <w:r w:rsidR="00E12547" w:rsidRPr="00D670E4">
        <w:rPr>
          <w:rFonts w:cs="Arial"/>
          <w:sz w:val="24"/>
        </w:rPr>
        <w:t xml:space="preserve"> basis only.</w:t>
      </w:r>
      <w:r w:rsidRPr="00D670E4">
        <w:rPr>
          <w:rFonts w:cs="Arial"/>
          <w:sz w:val="24"/>
        </w:rPr>
        <w:t xml:space="preserve"> Students are able to commence the programme in September or January each year</w:t>
      </w:r>
      <w:r w:rsidR="00AC06D5" w:rsidRPr="00D670E4">
        <w:rPr>
          <w:rFonts w:cs="Arial"/>
          <w:sz w:val="24"/>
        </w:rPr>
        <w:t xml:space="preserve">. </w:t>
      </w:r>
      <w:r w:rsidR="00E12547" w:rsidRPr="00D670E4">
        <w:rPr>
          <w:rFonts w:cs="Arial"/>
          <w:sz w:val="24"/>
        </w:rPr>
        <w:t>T</w:t>
      </w:r>
      <w:r w:rsidRPr="00D670E4">
        <w:rPr>
          <w:rFonts w:cs="Arial"/>
          <w:sz w:val="24"/>
        </w:rPr>
        <w:t xml:space="preserve">aught module lectures and tutorials will be held from September to May each </w:t>
      </w:r>
      <w:r w:rsidR="00E12547" w:rsidRPr="00D670E4">
        <w:rPr>
          <w:rFonts w:cs="Arial"/>
          <w:sz w:val="24"/>
        </w:rPr>
        <w:t xml:space="preserve">academic </w:t>
      </w:r>
      <w:r w:rsidRPr="00D670E4">
        <w:rPr>
          <w:rFonts w:cs="Arial"/>
          <w:sz w:val="24"/>
        </w:rPr>
        <w:t xml:space="preserve">year. Students will work on their </w:t>
      </w:r>
      <w:r w:rsidR="00E12547" w:rsidRPr="00D670E4">
        <w:rPr>
          <w:rFonts w:cs="Arial"/>
          <w:sz w:val="24"/>
        </w:rPr>
        <w:t>dissertation</w:t>
      </w:r>
      <w:r w:rsidRPr="00D670E4">
        <w:rPr>
          <w:rFonts w:cs="Arial"/>
          <w:sz w:val="24"/>
        </w:rPr>
        <w:t xml:space="preserve"> between May and the </w:t>
      </w:r>
      <w:r w:rsidR="00E12547" w:rsidRPr="00D670E4">
        <w:rPr>
          <w:rFonts w:cs="Arial"/>
          <w:sz w:val="24"/>
        </w:rPr>
        <w:t xml:space="preserve">following </w:t>
      </w:r>
      <w:r w:rsidRPr="00D670E4">
        <w:rPr>
          <w:rFonts w:cs="Arial"/>
          <w:sz w:val="24"/>
        </w:rPr>
        <w:t xml:space="preserve">September.  Part-time students will normally complete their taught modules over the </w:t>
      </w:r>
      <w:r w:rsidR="00E12547" w:rsidRPr="00D670E4">
        <w:rPr>
          <w:rFonts w:cs="Arial"/>
          <w:sz w:val="24"/>
        </w:rPr>
        <w:t>course</w:t>
      </w:r>
      <w:r w:rsidRPr="00D670E4">
        <w:rPr>
          <w:rFonts w:cs="Arial"/>
          <w:sz w:val="24"/>
        </w:rPr>
        <w:t xml:space="preserve"> of </w:t>
      </w:r>
      <w:r w:rsidR="00E12547" w:rsidRPr="00D670E4">
        <w:rPr>
          <w:rFonts w:cs="Arial"/>
          <w:sz w:val="24"/>
        </w:rPr>
        <w:t xml:space="preserve">the </w:t>
      </w:r>
      <w:r w:rsidRPr="00D670E4">
        <w:rPr>
          <w:rFonts w:cs="Arial"/>
          <w:sz w:val="24"/>
        </w:rPr>
        <w:t>two years and complete the</w:t>
      </w:r>
      <w:r w:rsidR="00E12547" w:rsidRPr="00D670E4">
        <w:rPr>
          <w:rFonts w:cs="Arial"/>
          <w:sz w:val="24"/>
        </w:rPr>
        <w:t>ir</w:t>
      </w:r>
      <w:r w:rsidRPr="00D670E4">
        <w:rPr>
          <w:rFonts w:cs="Arial"/>
          <w:sz w:val="24"/>
        </w:rPr>
        <w:t xml:space="preserve"> </w:t>
      </w:r>
      <w:r w:rsidR="00E12547" w:rsidRPr="00D670E4">
        <w:rPr>
          <w:rFonts w:cs="Arial"/>
          <w:sz w:val="24"/>
        </w:rPr>
        <w:t>d</w:t>
      </w:r>
      <w:r w:rsidRPr="00D670E4">
        <w:rPr>
          <w:rFonts w:cs="Arial"/>
          <w:sz w:val="24"/>
        </w:rPr>
        <w:t xml:space="preserve">issertation </w:t>
      </w:r>
      <w:r w:rsidR="00E12547" w:rsidRPr="00D670E4">
        <w:rPr>
          <w:rFonts w:cs="Arial"/>
          <w:sz w:val="24"/>
        </w:rPr>
        <w:t>between May and September of their second year</w:t>
      </w:r>
      <w:r w:rsidRPr="00D670E4">
        <w:rPr>
          <w:rFonts w:cs="Arial"/>
          <w:sz w:val="24"/>
        </w:rPr>
        <w:t>.</w:t>
      </w:r>
    </w:p>
    <w:p w14:paraId="2DBF0D7D" w14:textId="77777777" w:rsidR="00517D66" w:rsidRPr="00D670E4" w:rsidRDefault="00517D66" w:rsidP="00517D66">
      <w:pPr>
        <w:spacing w:after="0"/>
        <w:jc w:val="both"/>
        <w:rPr>
          <w:rFonts w:cs="Arial"/>
          <w:sz w:val="24"/>
        </w:rPr>
      </w:pPr>
    </w:p>
    <w:p w14:paraId="6F21DEC3" w14:textId="77777777" w:rsidR="00845703" w:rsidRPr="00D670E4" w:rsidRDefault="00517D66" w:rsidP="00517D66">
      <w:pPr>
        <w:spacing w:after="0" w:line="240" w:lineRule="auto"/>
        <w:jc w:val="both"/>
        <w:rPr>
          <w:rFonts w:cs="Arial"/>
          <w:sz w:val="24"/>
        </w:rPr>
      </w:pPr>
      <w:r w:rsidRPr="00D670E4">
        <w:rPr>
          <w:rFonts w:cs="Arial"/>
          <w:sz w:val="24"/>
        </w:rPr>
        <w:t>Normally, each module will include approximately 60 hours contact time, followed by directed learning resulting in a total of 300 hours of student effort.  The thesis is the equivalent of two modules and requires 600 hours of student effort.</w:t>
      </w:r>
    </w:p>
    <w:p w14:paraId="6B62F1B3" w14:textId="77777777" w:rsidR="00925996" w:rsidRPr="00D670E4" w:rsidRDefault="00925996" w:rsidP="00925996">
      <w:pPr>
        <w:spacing w:after="0" w:line="240" w:lineRule="auto"/>
        <w:jc w:val="both"/>
        <w:rPr>
          <w:rFonts w:cs="Arial"/>
          <w:sz w:val="24"/>
        </w:rPr>
      </w:pPr>
    </w:p>
    <w:p w14:paraId="361170D7" w14:textId="77777777" w:rsidR="005B1266" w:rsidRPr="00D670E4" w:rsidRDefault="00517D66" w:rsidP="00D272B8">
      <w:pPr>
        <w:spacing w:after="0" w:line="240" w:lineRule="auto"/>
        <w:jc w:val="both"/>
        <w:rPr>
          <w:rFonts w:cs="Arial"/>
          <w:b/>
          <w:sz w:val="24"/>
        </w:rPr>
      </w:pPr>
      <w:r w:rsidRPr="00D670E4">
        <w:rPr>
          <w:rFonts w:cs="Arial"/>
          <w:b/>
          <w:sz w:val="24"/>
        </w:rPr>
        <w:t>E1.</w:t>
      </w:r>
      <w:r w:rsidR="006D3A3A" w:rsidRPr="00D670E4">
        <w:rPr>
          <w:rFonts w:cs="Arial"/>
          <w:b/>
          <w:sz w:val="24"/>
        </w:rPr>
        <w:t xml:space="preserve"> </w:t>
      </w:r>
      <w:r w:rsidR="005B1266" w:rsidRPr="00D670E4">
        <w:rPr>
          <w:rFonts w:cs="Arial"/>
          <w:b/>
          <w:sz w:val="24"/>
        </w:rPr>
        <w:t>Professional and Statutory Regulatory Bodies</w:t>
      </w:r>
    </w:p>
    <w:p w14:paraId="0AD81F32" w14:textId="77777777" w:rsidR="004A1180" w:rsidRPr="004A1180" w:rsidRDefault="004A1180" w:rsidP="004A1180">
      <w:pPr>
        <w:rPr>
          <w:rFonts w:cs="Calibri"/>
          <w:sz w:val="24"/>
          <w:szCs w:val="24"/>
        </w:rPr>
      </w:pPr>
      <w:r w:rsidRPr="004A1180">
        <w:rPr>
          <w:rFonts w:cs="Calibri"/>
          <w:sz w:val="24"/>
          <w:szCs w:val="24"/>
        </w:rPr>
        <w:t>The course does not have official professional accreditation.</w:t>
      </w:r>
    </w:p>
    <w:p w14:paraId="02F2C34E" w14:textId="77777777" w:rsidR="005B1266" w:rsidRPr="00D670E4" w:rsidRDefault="005B1266" w:rsidP="00D272B8">
      <w:pPr>
        <w:spacing w:after="0" w:line="240" w:lineRule="auto"/>
        <w:jc w:val="both"/>
        <w:rPr>
          <w:rFonts w:cs="Arial"/>
          <w:sz w:val="24"/>
        </w:rPr>
      </w:pPr>
    </w:p>
    <w:p w14:paraId="2C589B38" w14:textId="77777777" w:rsidR="005B1266" w:rsidRPr="00D670E4" w:rsidRDefault="00517D66" w:rsidP="00D272B8">
      <w:pPr>
        <w:spacing w:after="0" w:line="240" w:lineRule="auto"/>
        <w:jc w:val="both"/>
        <w:rPr>
          <w:rFonts w:cs="Arial"/>
          <w:b/>
          <w:sz w:val="24"/>
        </w:rPr>
      </w:pPr>
      <w:r w:rsidRPr="00D670E4">
        <w:rPr>
          <w:rFonts w:cs="Arial"/>
          <w:b/>
          <w:sz w:val="24"/>
        </w:rPr>
        <w:t>E2.</w:t>
      </w:r>
      <w:r w:rsidR="006D3A3A" w:rsidRPr="00D670E4">
        <w:rPr>
          <w:rFonts w:cs="Arial"/>
          <w:b/>
          <w:sz w:val="24"/>
        </w:rPr>
        <w:t xml:space="preserve"> </w:t>
      </w:r>
      <w:r w:rsidR="005B1266" w:rsidRPr="00D670E4">
        <w:rPr>
          <w:rFonts w:cs="Arial"/>
          <w:b/>
          <w:sz w:val="24"/>
        </w:rPr>
        <w:t xml:space="preserve">Work-based learning, including sandwich </w:t>
      </w:r>
      <w:r w:rsidR="00744731">
        <w:rPr>
          <w:rFonts w:cs="Arial"/>
          <w:b/>
          <w:sz w:val="24"/>
        </w:rPr>
        <w:t>courses</w:t>
      </w:r>
    </w:p>
    <w:p w14:paraId="773F148E" w14:textId="77777777" w:rsidR="00C44D86" w:rsidRDefault="004A1180" w:rsidP="00C44D86">
      <w:pPr>
        <w:spacing w:after="0" w:line="240" w:lineRule="auto"/>
        <w:jc w:val="both"/>
        <w:rPr>
          <w:rFonts w:cs="Arial"/>
          <w:sz w:val="24"/>
        </w:rPr>
      </w:pPr>
      <w:r>
        <w:rPr>
          <w:rFonts w:cs="Arial"/>
          <w:sz w:val="24"/>
        </w:rPr>
        <w:t>Not applicable</w:t>
      </w:r>
    </w:p>
    <w:p w14:paraId="680A4E5D" w14:textId="77777777" w:rsidR="00316D9A" w:rsidRPr="00D670E4" w:rsidRDefault="00316D9A" w:rsidP="00D272B8">
      <w:pPr>
        <w:spacing w:after="0" w:line="240" w:lineRule="auto"/>
        <w:ind w:left="720"/>
        <w:jc w:val="both"/>
        <w:rPr>
          <w:rFonts w:cs="Arial"/>
          <w:sz w:val="24"/>
        </w:rPr>
      </w:pPr>
    </w:p>
    <w:p w14:paraId="749B1D5B" w14:textId="77777777" w:rsidR="005B1266" w:rsidRPr="00D670E4" w:rsidRDefault="00517D66" w:rsidP="00D272B8">
      <w:pPr>
        <w:spacing w:after="0" w:line="240" w:lineRule="auto"/>
        <w:jc w:val="both"/>
        <w:rPr>
          <w:rFonts w:cs="Arial"/>
          <w:b/>
          <w:sz w:val="24"/>
        </w:rPr>
      </w:pPr>
      <w:r w:rsidRPr="00D670E4">
        <w:rPr>
          <w:rFonts w:cs="Arial"/>
          <w:b/>
          <w:sz w:val="24"/>
        </w:rPr>
        <w:t>E3.</w:t>
      </w:r>
      <w:r w:rsidR="00BF3158" w:rsidRPr="00D670E4">
        <w:rPr>
          <w:rFonts w:cs="Arial"/>
          <w:b/>
          <w:sz w:val="24"/>
        </w:rPr>
        <w:t xml:space="preserve"> </w:t>
      </w:r>
      <w:r w:rsidR="005B1266" w:rsidRPr="00D670E4">
        <w:rPr>
          <w:rFonts w:cs="Arial"/>
          <w:b/>
          <w:sz w:val="24"/>
        </w:rPr>
        <w:t>Outline Programme Structure</w:t>
      </w:r>
    </w:p>
    <w:p w14:paraId="2A0717A8" w14:textId="77777777" w:rsidR="005B1266" w:rsidRPr="00D670E4" w:rsidRDefault="005B1266" w:rsidP="004A1180">
      <w:pPr>
        <w:spacing w:after="0" w:line="240" w:lineRule="auto"/>
        <w:jc w:val="both"/>
        <w:rPr>
          <w:rFonts w:cs="Arial"/>
          <w:color w:val="FF0000"/>
          <w:sz w:val="24"/>
        </w:rPr>
      </w:pPr>
      <w:r w:rsidRPr="00D670E4">
        <w:rPr>
          <w:rFonts w:cs="Arial"/>
          <w:sz w:val="24"/>
        </w:rPr>
        <w:t>All students will b</w:t>
      </w:r>
      <w:r w:rsidR="00612565" w:rsidRPr="00D670E4">
        <w:rPr>
          <w:rFonts w:cs="Arial"/>
          <w:sz w:val="24"/>
        </w:rPr>
        <w:t>e provided with the University R</w:t>
      </w:r>
      <w:r w:rsidRPr="00D670E4">
        <w:rPr>
          <w:rFonts w:cs="Arial"/>
          <w:sz w:val="24"/>
        </w:rPr>
        <w:t xml:space="preserve">egulations and specific additions that are sometimes required for accreditation by </w:t>
      </w:r>
      <w:r w:rsidR="00425205" w:rsidRPr="00D670E4">
        <w:rPr>
          <w:rFonts w:cs="Arial"/>
          <w:sz w:val="24"/>
        </w:rPr>
        <w:t>professional bodies.</w:t>
      </w:r>
      <w:r w:rsidRPr="00D670E4">
        <w:rPr>
          <w:rFonts w:cs="Arial"/>
          <w:sz w:val="24"/>
        </w:rPr>
        <w:t xml:space="preserve"> </w:t>
      </w:r>
      <w:r w:rsidR="00D96EEF" w:rsidRPr="00D670E4">
        <w:rPr>
          <w:rFonts w:cs="Arial"/>
          <w:sz w:val="24"/>
        </w:rPr>
        <w:t xml:space="preserve"> </w:t>
      </w:r>
      <w:r w:rsidRPr="00D670E4">
        <w:rPr>
          <w:rFonts w:cs="Arial"/>
          <w:sz w:val="24"/>
        </w:rPr>
        <w:t>Full details of each module will be provided in module descriptors and student module guides.</w:t>
      </w:r>
      <w:r w:rsidR="00F838B0" w:rsidRPr="00D670E4">
        <w:rPr>
          <w:rFonts w:cs="Arial"/>
          <w:sz w:val="24"/>
        </w:rPr>
        <w:t xml:space="preserve">  </w:t>
      </w:r>
    </w:p>
    <w:p w14:paraId="19219836" w14:textId="77777777" w:rsidR="00D540BA" w:rsidRPr="00D670E4" w:rsidRDefault="00D540BA" w:rsidP="005B1266">
      <w:pPr>
        <w:spacing w:after="0" w:line="240" w:lineRule="auto"/>
        <w:rPr>
          <w:rFonts w:cs="Arial"/>
          <w:color w:val="FF0000"/>
          <w:sz w:val="24"/>
        </w:rPr>
      </w:pPr>
    </w:p>
    <w:tbl>
      <w:tblPr>
        <w:tblW w:w="5000" w:type="pct"/>
        <w:tblBorders>
          <w:insideH w:val="single" w:sz="4" w:space="0" w:color="auto"/>
          <w:insideV w:val="single" w:sz="4" w:space="0" w:color="auto"/>
        </w:tblBorders>
        <w:tblLayout w:type="fixed"/>
        <w:tblLook w:val="04A0" w:firstRow="1" w:lastRow="0" w:firstColumn="1" w:lastColumn="0" w:noHBand="0" w:noVBand="1"/>
      </w:tblPr>
      <w:tblGrid>
        <w:gridCol w:w="3233"/>
        <w:gridCol w:w="1641"/>
        <w:gridCol w:w="1226"/>
        <w:gridCol w:w="1221"/>
        <w:gridCol w:w="1695"/>
      </w:tblGrid>
      <w:tr w:rsidR="005B1266" w:rsidRPr="00D670E4" w14:paraId="135CFEA5" w14:textId="77777777" w:rsidTr="1A4CD4D6">
        <w:tc>
          <w:tcPr>
            <w:tcW w:w="5839" w:type="dxa"/>
            <w:gridSpan w:val="5"/>
            <w:tcBorders>
              <w:top w:val="single" w:sz="4" w:space="0" w:color="auto"/>
              <w:left w:val="single" w:sz="4" w:space="0" w:color="auto"/>
              <w:bottom w:val="single" w:sz="4" w:space="0" w:color="auto"/>
              <w:right w:val="single" w:sz="4" w:space="0" w:color="auto"/>
            </w:tcBorders>
            <w:shd w:val="clear" w:color="auto" w:fill="DBE5F1"/>
          </w:tcPr>
          <w:p w14:paraId="3ED3D5F6" w14:textId="693ADDBF" w:rsidR="005B1266" w:rsidRPr="00D670E4" w:rsidRDefault="00425205" w:rsidP="00EB7B51">
            <w:pPr>
              <w:spacing w:after="0" w:line="240" w:lineRule="auto"/>
              <w:rPr>
                <w:rFonts w:cs="Arial"/>
                <w:sz w:val="20"/>
                <w:szCs w:val="20"/>
              </w:rPr>
            </w:pPr>
            <w:r w:rsidRPr="1A4CD4D6">
              <w:rPr>
                <w:rFonts w:cs="Arial"/>
                <w:b/>
                <w:bCs/>
                <w:sz w:val="20"/>
                <w:szCs w:val="20"/>
              </w:rPr>
              <w:t>MSc</w:t>
            </w:r>
            <w:r w:rsidR="005B1266" w:rsidRPr="1A4CD4D6">
              <w:rPr>
                <w:rFonts w:cs="Arial"/>
                <w:b/>
                <w:bCs/>
                <w:sz w:val="20"/>
                <w:szCs w:val="20"/>
              </w:rPr>
              <w:t xml:space="preserve"> </w:t>
            </w:r>
            <w:r w:rsidR="00AC06D5" w:rsidRPr="1A4CD4D6">
              <w:rPr>
                <w:rFonts w:cs="Arial"/>
                <w:b/>
                <w:bCs/>
                <w:sz w:val="20"/>
                <w:szCs w:val="20"/>
              </w:rPr>
              <w:t xml:space="preserve">Management in Construction </w:t>
            </w:r>
            <w:r w:rsidR="005B1266" w:rsidRPr="1A4CD4D6">
              <w:rPr>
                <w:rFonts w:cs="Arial"/>
                <w:b/>
                <w:bCs/>
                <w:sz w:val="20"/>
                <w:szCs w:val="20"/>
              </w:rPr>
              <w:t>(all core)</w:t>
            </w:r>
            <w:r w:rsidR="5650CCFE" w:rsidRPr="1A4CD4D6">
              <w:rPr>
                <w:rFonts w:cs="Arial"/>
                <w:b/>
                <w:bCs/>
                <w:sz w:val="20"/>
                <w:szCs w:val="20"/>
              </w:rPr>
              <w:t xml:space="preserve"> level 7</w:t>
            </w:r>
          </w:p>
        </w:tc>
      </w:tr>
      <w:tr w:rsidR="000744F9" w:rsidRPr="00D670E4" w14:paraId="7EC1EF42" w14:textId="77777777" w:rsidTr="1A4CD4D6">
        <w:tc>
          <w:tcPr>
            <w:tcW w:w="2093" w:type="dxa"/>
            <w:tcBorders>
              <w:top w:val="single" w:sz="4" w:space="0" w:color="auto"/>
              <w:left w:val="single" w:sz="4" w:space="0" w:color="auto"/>
              <w:bottom w:val="single" w:sz="4" w:space="0" w:color="auto"/>
            </w:tcBorders>
          </w:tcPr>
          <w:p w14:paraId="75CFE5A2" w14:textId="77777777" w:rsidR="000744F9" w:rsidRPr="00D670E4" w:rsidRDefault="000744F9" w:rsidP="00EB7B51">
            <w:pPr>
              <w:spacing w:after="0" w:line="240" w:lineRule="auto"/>
              <w:rPr>
                <w:rFonts w:cs="Arial"/>
                <w:b/>
                <w:sz w:val="20"/>
                <w:szCs w:val="20"/>
              </w:rPr>
            </w:pPr>
            <w:r w:rsidRPr="00D670E4">
              <w:rPr>
                <w:rFonts w:cs="Arial"/>
                <w:b/>
                <w:sz w:val="20"/>
                <w:szCs w:val="20"/>
              </w:rPr>
              <w:t>Compulsory modules</w:t>
            </w:r>
          </w:p>
          <w:p w14:paraId="296FEF7D" w14:textId="77777777" w:rsidR="000744F9" w:rsidRPr="00D670E4" w:rsidRDefault="000744F9" w:rsidP="00EB7B51">
            <w:pPr>
              <w:spacing w:after="0" w:line="240" w:lineRule="auto"/>
              <w:rPr>
                <w:rFonts w:cs="Arial"/>
                <w:b/>
                <w:sz w:val="20"/>
                <w:szCs w:val="20"/>
              </w:rPr>
            </w:pPr>
          </w:p>
        </w:tc>
        <w:tc>
          <w:tcPr>
            <w:tcW w:w="1063" w:type="dxa"/>
            <w:tcBorders>
              <w:top w:val="single" w:sz="4" w:space="0" w:color="auto"/>
              <w:bottom w:val="single" w:sz="4" w:space="0" w:color="auto"/>
            </w:tcBorders>
          </w:tcPr>
          <w:p w14:paraId="04442940"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Module code</w:t>
            </w:r>
          </w:p>
        </w:tc>
        <w:tc>
          <w:tcPr>
            <w:tcW w:w="794" w:type="dxa"/>
            <w:tcBorders>
              <w:top w:val="single" w:sz="4" w:space="0" w:color="auto"/>
              <w:bottom w:val="single" w:sz="4" w:space="0" w:color="auto"/>
            </w:tcBorders>
          </w:tcPr>
          <w:p w14:paraId="3D7FA671"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 xml:space="preserve">Credit </w:t>
            </w:r>
          </w:p>
          <w:p w14:paraId="6D3D45CB"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Value</w:t>
            </w:r>
          </w:p>
        </w:tc>
        <w:tc>
          <w:tcPr>
            <w:tcW w:w="791" w:type="dxa"/>
            <w:tcBorders>
              <w:top w:val="single" w:sz="4" w:space="0" w:color="auto"/>
              <w:bottom w:val="single" w:sz="4" w:space="0" w:color="auto"/>
            </w:tcBorders>
          </w:tcPr>
          <w:p w14:paraId="753841E1"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 xml:space="preserve">Level </w:t>
            </w:r>
          </w:p>
        </w:tc>
        <w:tc>
          <w:tcPr>
            <w:tcW w:w="1094" w:type="dxa"/>
            <w:tcBorders>
              <w:top w:val="single" w:sz="4" w:space="0" w:color="auto"/>
              <w:bottom w:val="single" w:sz="4" w:space="0" w:color="auto"/>
              <w:right w:val="single" w:sz="4" w:space="0" w:color="auto"/>
            </w:tcBorders>
          </w:tcPr>
          <w:p w14:paraId="4785B3B8" w14:textId="77777777" w:rsidR="000744F9" w:rsidRPr="00D670E4" w:rsidRDefault="000744F9" w:rsidP="00EB7B51">
            <w:pPr>
              <w:spacing w:after="0" w:line="240" w:lineRule="auto"/>
              <w:jc w:val="center"/>
              <w:rPr>
                <w:rFonts w:cs="Arial"/>
                <w:b/>
                <w:sz w:val="20"/>
                <w:szCs w:val="20"/>
              </w:rPr>
            </w:pPr>
            <w:r w:rsidRPr="00D670E4">
              <w:rPr>
                <w:rFonts w:cs="Arial"/>
                <w:b/>
                <w:sz w:val="20"/>
                <w:szCs w:val="20"/>
              </w:rPr>
              <w:t>Teaching Block</w:t>
            </w:r>
          </w:p>
        </w:tc>
      </w:tr>
      <w:tr w:rsidR="000744F9" w:rsidRPr="00D670E4" w14:paraId="64126E4D" w14:textId="77777777" w:rsidTr="1A4CD4D6">
        <w:tc>
          <w:tcPr>
            <w:tcW w:w="2093" w:type="dxa"/>
            <w:tcBorders>
              <w:top w:val="single" w:sz="4" w:space="0" w:color="auto"/>
              <w:left w:val="single" w:sz="4" w:space="0" w:color="auto"/>
              <w:bottom w:val="single" w:sz="4" w:space="0" w:color="auto"/>
            </w:tcBorders>
          </w:tcPr>
          <w:p w14:paraId="78A8EE00" w14:textId="77777777" w:rsidR="000744F9" w:rsidRPr="00D670E4" w:rsidRDefault="000744F9" w:rsidP="00EB7B51">
            <w:pPr>
              <w:spacing w:after="0" w:line="240" w:lineRule="auto"/>
              <w:rPr>
                <w:rFonts w:cs="Arial"/>
                <w:sz w:val="20"/>
                <w:szCs w:val="20"/>
              </w:rPr>
            </w:pPr>
            <w:r w:rsidRPr="00D670E4">
              <w:rPr>
                <w:rFonts w:cs="Arial"/>
                <w:sz w:val="20"/>
                <w:szCs w:val="20"/>
              </w:rPr>
              <w:t>Management of Project Risk, Quality and Safety</w:t>
            </w:r>
          </w:p>
        </w:tc>
        <w:tc>
          <w:tcPr>
            <w:tcW w:w="1063" w:type="dxa"/>
            <w:tcBorders>
              <w:top w:val="single" w:sz="4" w:space="0" w:color="auto"/>
              <w:bottom w:val="single" w:sz="4" w:space="0" w:color="auto"/>
            </w:tcBorders>
          </w:tcPr>
          <w:p w14:paraId="08847EF5" w14:textId="77777777" w:rsidR="000744F9" w:rsidRPr="00D670E4" w:rsidRDefault="000744F9" w:rsidP="0035492E">
            <w:pPr>
              <w:spacing w:after="0" w:line="240" w:lineRule="auto"/>
              <w:jc w:val="center"/>
              <w:rPr>
                <w:rFonts w:cs="Arial"/>
                <w:sz w:val="20"/>
                <w:szCs w:val="20"/>
              </w:rPr>
            </w:pPr>
            <w:r w:rsidRPr="00D670E4">
              <w:rPr>
                <w:rFonts w:cs="Arial"/>
                <w:sz w:val="20"/>
                <w:szCs w:val="20"/>
              </w:rPr>
              <w:t>CE7011</w:t>
            </w:r>
          </w:p>
        </w:tc>
        <w:tc>
          <w:tcPr>
            <w:tcW w:w="794" w:type="dxa"/>
            <w:tcBorders>
              <w:top w:val="single" w:sz="4" w:space="0" w:color="auto"/>
              <w:bottom w:val="single" w:sz="4" w:space="0" w:color="auto"/>
            </w:tcBorders>
          </w:tcPr>
          <w:p w14:paraId="219897CE" w14:textId="77777777" w:rsidR="000744F9" w:rsidRPr="00D670E4" w:rsidRDefault="000744F9" w:rsidP="00EB7B51">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14:paraId="75697EEC" w14:textId="77777777" w:rsidR="000744F9" w:rsidRPr="00D670E4" w:rsidRDefault="000744F9" w:rsidP="00EB7B51">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649841BE" w14:textId="77777777" w:rsidR="000744F9" w:rsidRPr="00D670E4" w:rsidRDefault="000744F9" w:rsidP="00811D34">
            <w:pPr>
              <w:spacing w:after="0" w:line="240" w:lineRule="auto"/>
              <w:rPr>
                <w:rFonts w:cs="Arial"/>
                <w:sz w:val="20"/>
                <w:szCs w:val="20"/>
              </w:rPr>
            </w:pPr>
            <w:r w:rsidRPr="00D670E4">
              <w:rPr>
                <w:rFonts w:cs="Arial"/>
                <w:sz w:val="20"/>
                <w:szCs w:val="20"/>
              </w:rPr>
              <w:t>1</w:t>
            </w:r>
          </w:p>
        </w:tc>
      </w:tr>
      <w:tr w:rsidR="000744F9" w:rsidRPr="00D670E4" w14:paraId="17ECE894" w14:textId="77777777" w:rsidTr="1A4CD4D6">
        <w:tc>
          <w:tcPr>
            <w:tcW w:w="2093" w:type="dxa"/>
            <w:tcBorders>
              <w:top w:val="single" w:sz="4" w:space="0" w:color="auto"/>
              <w:left w:val="single" w:sz="4" w:space="0" w:color="auto"/>
              <w:bottom w:val="single" w:sz="4" w:space="0" w:color="auto"/>
            </w:tcBorders>
          </w:tcPr>
          <w:p w14:paraId="22F14664" w14:textId="77777777" w:rsidR="000744F9" w:rsidRPr="00D670E4" w:rsidRDefault="000744F9" w:rsidP="00EB7B51">
            <w:pPr>
              <w:spacing w:after="0" w:line="240" w:lineRule="auto"/>
              <w:rPr>
                <w:rFonts w:cs="Arial"/>
                <w:sz w:val="20"/>
                <w:szCs w:val="20"/>
              </w:rPr>
            </w:pPr>
            <w:r w:rsidRPr="00D670E4">
              <w:rPr>
                <w:rFonts w:cs="Arial"/>
                <w:sz w:val="20"/>
                <w:szCs w:val="20"/>
              </w:rPr>
              <w:t>Business in Practice</w:t>
            </w:r>
          </w:p>
        </w:tc>
        <w:tc>
          <w:tcPr>
            <w:tcW w:w="1063" w:type="dxa"/>
            <w:tcBorders>
              <w:top w:val="single" w:sz="4" w:space="0" w:color="auto"/>
              <w:bottom w:val="single" w:sz="4" w:space="0" w:color="auto"/>
            </w:tcBorders>
          </w:tcPr>
          <w:p w14:paraId="7AE51FFD" w14:textId="77777777" w:rsidR="000744F9" w:rsidRPr="00D670E4" w:rsidRDefault="000744F9" w:rsidP="006F0080">
            <w:pPr>
              <w:spacing w:after="0" w:line="240" w:lineRule="auto"/>
              <w:jc w:val="center"/>
              <w:rPr>
                <w:rFonts w:cs="Arial"/>
                <w:sz w:val="20"/>
                <w:szCs w:val="20"/>
              </w:rPr>
            </w:pPr>
            <w:r w:rsidRPr="00D670E4">
              <w:rPr>
                <w:rFonts w:cs="Arial"/>
                <w:sz w:val="20"/>
                <w:szCs w:val="20"/>
              </w:rPr>
              <w:t>CI7600</w:t>
            </w:r>
          </w:p>
        </w:tc>
        <w:tc>
          <w:tcPr>
            <w:tcW w:w="794" w:type="dxa"/>
            <w:tcBorders>
              <w:top w:val="single" w:sz="4" w:space="0" w:color="auto"/>
              <w:bottom w:val="single" w:sz="4" w:space="0" w:color="auto"/>
            </w:tcBorders>
          </w:tcPr>
          <w:p w14:paraId="60DA3216" w14:textId="77777777" w:rsidR="000744F9" w:rsidRPr="00D670E4" w:rsidRDefault="000744F9" w:rsidP="00914A75">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14:paraId="109B8484" w14:textId="77777777"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56B20A0C" w14:textId="77777777" w:rsidR="000744F9" w:rsidRPr="00D670E4" w:rsidRDefault="000744F9">
            <w:r w:rsidRPr="00D670E4">
              <w:rPr>
                <w:rFonts w:cs="Arial"/>
                <w:sz w:val="20"/>
                <w:szCs w:val="20"/>
              </w:rPr>
              <w:t>1</w:t>
            </w:r>
          </w:p>
        </w:tc>
      </w:tr>
      <w:tr w:rsidR="000744F9" w:rsidRPr="00D670E4" w14:paraId="0CC30ED7" w14:textId="77777777" w:rsidTr="1A4CD4D6">
        <w:tc>
          <w:tcPr>
            <w:tcW w:w="2093" w:type="dxa"/>
            <w:tcBorders>
              <w:top w:val="single" w:sz="4" w:space="0" w:color="auto"/>
              <w:left w:val="single" w:sz="4" w:space="0" w:color="auto"/>
              <w:bottom w:val="single" w:sz="4" w:space="0" w:color="auto"/>
            </w:tcBorders>
          </w:tcPr>
          <w:p w14:paraId="7688BADD" w14:textId="77777777" w:rsidR="000744F9" w:rsidRPr="00D670E4" w:rsidRDefault="000744F9" w:rsidP="00EB7B51">
            <w:pPr>
              <w:spacing w:after="0" w:line="240" w:lineRule="auto"/>
              <w:rPr>
                <w:rFonts w:cs="Arial"/>
                <w:sz w:val="20"/>
                <w:szCs w:val="20"/>
              </w:rPr>
            </w:pPr>
            <w:r w:rsidRPr="00D670E4">
              <w:rPr>
                <w:rFonts w:cs="Arial"/>
                <w:sz w:val="20"/>
                <w:szCs w:val="20"/>
              </w:rPr>
              <w:t>Estimating, Tendering and Procurement</w:t>
            </w:r>
          </w:p>
        </w:tc>
        <w:tc>
          <w:tcPr>
            <w:tcW w:w="1063" w:type="dxa"/>
            <w:tcBorders>
              <w:top w:val="single" w:sz="4" w:space="0" w:color="auto"/>
              <w:bottom w:val="single" w:sz="4" w:space="0" w:color="auto"/>
            </w:tcBorders>
          </w:tcPr>
          <w:p w14:paraId="2FD3B67C" w14:textId="77777777" w:rsidR="000744F9" w:rsidRPr="00D670E4" w:rsidRDefault="000744F9" w:rsidP="00C64158">
            <w:pPr>
              <w:spacing w:after="0" w:line="240" w:lineRule="auto"/>
              <w:jc w:val="center"/>
              <w:rPr>
                <w:rFonts w:cs="Arial"/>
                <w:sz w:val="20"/>
                <w:szCs w:val="20"/>
              </w:rPr>
            </w:pPr>
            <w:r w:rsidRPr="00D670E4">
              <w:rPr>
                <w:rFonts w:cs="Arial"/>
                <w:sz w:val="20"/>
                <w:szCs w:val="20"/>
              </w:rPr>
              <w:t>CE7013</w:t>
            </w:r>
          </w:p>
        </w:tc>
        <w:tc>
          <w:tcPr>
            <w:tcW w:w="794" w:type="dxa"/>
            <w:tcBorders>
              <w:top w:val="single" w:sz="4" w:space="0" w:color="auto"/>
              <w:bottom w:val="single" w:sz="4" w:space="0" w:color="auto"/>
            </w:tcBorders>
          </w:tcPr>
          <w:p w14:paraId="18E8C380" w14:textId="77777777" w:rsidR="000744F9" w:rsidRPr="00D670E4" w:rsidRDefault="000744F9" w:rsidP="00914A75">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14:paraId="6F74D8FD" w14:textId="77777777"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18F999B5" w14:textId="77777777" w:rsidR="000744F9" w:rsidRPr="00D670E4" w:rsidRDefault="000744F9">
            <w:r w:rsidRPr="00D670E4">
              <w:rPr>
                <w:rFonts w:cs="Arial"/>
                <w:sz w:val="20"/>
                <w:szCs w:val="20"/>
              </w:rPr>
              <w:t>2</w:t>
            </w:r>
          </w:p>
        </w:tc>
      </w:tr>
      <w:tr w:rsidR="000744F9" w:rsidRPr="00D670E4" w14:paraId="531A832F" w14:textId="77777777" w:rsidTr="1A4CD4D6">
        <w:tc>
          <w:tcPr>
            <w:tcW w:w="2093" w:type="dxa"/>
            <w:tcBorders>
              <w:top w:val="single" w:sz="4" w:space="0" w:color="auto"/>
              <w:left w:val="single" w:sz="4" w:space="0" w:color="auto"/>
              <w:bottom w:val="single" w:sz="4" w:space="0" w:color="auto"/>
            </w:tcBorders>
          </w:tcPr>
          <w:p w14:paraId="7E2ACFBA" w14:textId="77777777" w:rsidR="000744F9" w:rsidRPr="00D670E4" w:rsidRDefault="000744F9" w:rsidP="00C64158">
            <w:pPr>
              <w:spacing w:after="0" w:line="240" w:lineRule="auto"/>
              <w:rPr>
                <w:rFonts w:cs="Arial"/>
                <w:sz w:val="20"/>
                <w:szCs w:val="20"/>
              </w:rPr>
            </w:pPr>
            <w:r w:rsidRPr="00D670E4">
              <w:rPr>
                <w:rFonts w:cs="Arial"/>
                <w:sz w:val="20"/>
                <w:szCs w:val="20"/>
              </w:rPr>
              <w:t>Legal Obligations and Conditions of Contract</w:t>
            </w:r>
          </w:p>
        </w:tc>
        <w:tc>
          <w:tcPr>
            <w:tcW w:w="1063" w:type="dxa"/>
            <w:tcBorders>
              <w:top w:val="single" w:sz="4" w:space="0" w:color="auto"/>
              <w:bottom w:val="single" w:sz="4" w:space="0" w:color="auto"/>
            </w:tcBorders>
          </w:tcPr>
          <w:p w14:paraId="199568D4" w14:textId="77777777" w:rsidR="000744F9" w:rsidRPr="00D670E4" w:rsidRDefault="000744F9" w:rsidP="00C64158">
            <w:pPr>
              <w:spacing w:after="0" w:line="240" w:lineRule="auto"/>
              <w:jc w:val="center"/>
              <w:rPr>
                <w:rFonts w:cs="Arial"/>
                <w:sz w:val="20"/>
                <w:szCs w:val="20"/>
              </w:rPr>
            </w:pPr>
            <w:r w:rsidRPr="00D670E4">
              <w:rPr>
                <w:rFonts w:cs="Arial"/>
                <w:sz w:val="20"/>
                <w:szCs w:val="20"/>
              </w:rPr>
              <w:t>CE7012</w:t>
            </w:r>
          </w:p>
        </w:tc>
        <w:tc>
          <w:tcPr>
            <w:tcW w:w="794" w:type="dxa"/>
            <w:tcBorders>
              <w:top w:val="single" w:sz="4" w:space="0" w:color="auto"/>
              <w:bottom w:val="single" w:sz="4" w:space="0" w:color="auto"/>
            </w:tcBorders>
          </w:tcPr>
          <w:p w14:paraId="46B40F80" w14:textId="77777777" w:rsidR="000744F9" w:rsidRPr="00D670E4" w:rsidRDefault="000744F9" w:rsidP="00914A75">
            <w:pPr>
              <w:spacing w:after="0" w:line="240" w:lineRule="auto"/>
              <w:jc w:val="center"/>
              <w:rPr>
                <w:rFonts w:cs="Arial"/>
                <w:sz w:val="20"/>
                <w:szCs w:val="20"/>
              </w:rPr>
            </w:pPr>
            <w:r w:rsidRPr="00D670E4">
              <w:rPr>
                <w:rFonts w:cs="Arial"/>
                <w:sz w:val="20"/>
                <w:szCs w:val="20"/>
              </w:rPr>
              <w:t>30</w:t>
            </w:r>
          </w:p>
        </w:tc>
        <w:tc>
          <w:tcPr>
            <w:tcW w:w="791" w:type="dxa"/>
            <w:tcBorders>
              <w:top w:val="single" w:sz="4" w:space="0" w:color="auto"/>
              <w:bottom w:val="single" w:sz="4" w:space="0" w:color="auto"/>
            </w:tcBorders>
          </w:tcPr>
          <w:p w14:paraId="28AF3A15" w14:textId="77777777"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7144751B" w14:textId="77777777" w:rsidR="000744F9" w:rsidRPr="00D670E4" w:rsidRDefault="000744F9">
            <w:r w:rsidRPr="00D670E4">
              <w:rPr>
                <w:rFonts w:cs="Arial"/>
                <w:sz w:val="20"/>
                <w:szCs w:val="20"/>
              </w:rPr>
              <w:t>2</w:t>
            </w:r>
          </w:p>
        </w:tc>
      </w:tr>
      <w:tr w:rsidR="000744F9" w:rsidRPr="00D670E4" w14:paraId="2C68C5DC" w14:textId="77777777" w:rsidTr="1A4CD4D6">
        <w:tc>
          <w:tcPr>
            <w:tcW w:w="2093" w:type="dxa"/>
            <w:tcBorders>
              <w:top w:val="single" w:sz="4" w:space="0" w:color="auto"/>
              <w:left w:val="single" w:sz="4" w:space="0" w:color="auto"/>
              <w:bottom w:val="single" w:sz="4" w:space="0" w:color="auto"/>
            </w:tcBorders>
          </w:tcPr>
          <w:p w14:paraId="42E4B8CC" w14:textId="77777777" w:rsidR="000744F9" w:rsidRPr="00D670E4" w:rsidRDefault="000744F9" w:rsidP="00EB7B51">
            <w:pPr>
              <w:spacing w:after="0" w:line="240" w:lineRule="auto"/>
              <w:rPr>
                <w:rFonts w:cs="Arial"/>
                <w:sz w:val="20"/>
                <w:szCs w:val="20"/>
              </w:rPr>
            </w:pPr>
            <w:r w:rsidRPr="00D670E4">
              <w:rPr>
                <w:rFonts w:cs="Arial"/>
                <w:sz w:val="20"/>
                <w:szCs w:val="20"/>
              </w:rPr>
              <w:t>Dissertation</w:t>
            </w:r>
          </w:p>
        </w:tc>
        <w:tc>
          <w:tcPr>
            <w:tcW w:w="1063" w:type="dxa"/>
            <w:tcBorders>
              <w:top w:val="single" w:sz="4" w:space="0" w:color="auto"/>
              <w:bottom w:val="single" w:sz="4" w:space="0" w:color="auto"/>
            </w:tcBorders>
          </w:tcPr>
          <w:p w14:paraId="383B6CFA" w14:textId="77777777" w:rsidR="000744F9" w:rsidRPr="00D670E4" w:rsidRDefault="000744F9" w:rsidP="0035492E">
            <w:pPr>
              <w:spacing w:after="0" w:line="240" w:lineRule="auto"/>
              <w:jc w:val="center"/>
              <w:rPr>
                <w:rFonts w:cs="Arial"/>
                <w:sz w:val="20"/>
                <w:szCs w:val="20"/>
              </w:rPr>
            </w:pPr>
            <w:r w:rsidRPr="00D670E4">
              <w:rPr>
                <w:rFonts w:cs="Arial"/>
                <w:sz w:val="20"/>
                <w:szCs w:val="20"/>
              </w:rPr>
              <w:t>CE7016</w:t>
            </w:r>
          </w:p>
        </w:tc>
        <w:tc>
          <w:tcPr>
            <w:tcW w:w="794" w:type="dxa"/>
            <w:tcBorders>
              <w:top w:val="single" w:sz="4" w:space="0" w:color="auto"/>
              <w:bottom w:val="single" w:sz="4" w:space="0" w:color="auto"/>
            </w:tcBorders>
          </w:tcPr>
          <w:p w14:paraId="174B1212" w14:textId="77777777" w:rsidR="000744F9" w:rsidRPr="00D670E4" w:rsidRDefault="000744F9" w:rsidP="00914A75">
            <w:pPr>
              <w:spacing w:after="0" w:line="240" w:lineRule="auto"/>
              <w:jc w:val="center"/>
              <w:rPr>
                <w:rFonts w:cs="Arial"/>
                <w:sz w:val="20"/>
                <w:szCs w:val="20"/>
              </w:rPr>
            </w:pPr>
            <w:r w:rsidRPr="00D670E4">
              <w:rPr>
                <w:rFonts w:cs="Arial"/>
                <w:sz w:val="20"/>
                <w:szCs w:val="20"/>
              </w:rPr>
              <w:t>60</w:t>
            </w:r>
          </w:p>
        </w:tc>
        <w:tc>
          <w:tcPr>
            <w:tcW w:w="791" w:type="dxa"/>
            <w:tcBorders>
              <w:top w:val="single" w:sz="4" w:space="0" w:color="auto"/>
              <w:bottom w:val="single" w:sz="4" w:space="0" w:color="auto"/>
            </w:tcBorders>
          </w:tcPr>
          <w:p w14:paraId="71F3359E" w14:textId="77777777" w:rsidR="000744F9" w:rsidRPr="00D670E4" w:rsidRDefault="000744F9" w:rsidP="00914A75">
            <w:pPr>
              <w:spacing w:after="0" w:line="240" w:lineRule="auto"/>
              <w:jc w:val="center"/>
              <w:rPr>
                <w:rFonts w:cs="Arial"/>
                <w:sz w:val="20"/>
                <w:szCs w:val="20"/>
              </w:rPr>
            </w:pPr>
            <w:r w:rsidRPr="00D670E4">
              <w:rPr>
                <w:rFonts w:cs="Arial"/>
                <w:sz w:val="20"/>
                <w:szCs w:val="20"/>
              </w:rPr>
              <w:t>7</w:t>
            </w:r>
          </w:p>
        </w:tc>
        <w:tc>
          <w:tcPr>
            <w:tcW w:w="1094" w:type="dxa"/>
            <w:tcBorders>
              <w:top w:val="single" w:sz="4" w:space="0" w:color="auto"/>
              <w:bottom w:val="single" w:sz="4" w:space="0" w:color="auto"/>
              <w:right w:val="single" w:sz="4" w:space="0" w:color="auto"/>
            </w:tcBorders>
          </w:tcPr>
          <w:p w14:paraId="5FCD5EC4" w14:textId="77777777" w:rsidR="000744F9" w:rsidRPr="00D670E4" w:rsidRDefault="000744F9">
            <w:pPr>
              <w:rPr>
                <w:rFonts w:cs="Arial"/>
                <w:sz w:val="20"/>
                <w:szCs w:val="20"/>
              </w:rPr>
            </w:pPr>
            <w:r w:rsidRPr="00D670E4">
              <w:rPr>
                <w:rFonts w:cs="Arial"/>
                <w:sz w:val="20"/>
                <w:szCs w:val="20"/>
              </w:rPr>
              <w:t>3</w:t>
            </w:r>
          </w:p>
        </w:tc>
      </w:tr>
    </w:tbl>
    <w:p w14:paraId="7194DBDC" w14:textId="77777777" w:rsidR="005B1266" w:rsidRPr="00D670E4" w:rsidRDefault="005B1266" w:rsidP="005B1266">
      <w:pPr>
        <w:spacing w:after="0" w:line="240" w:lineRule="auto"/>
        <w:rPr>
          <w:rFonts w:cs="Arial"/>
        </w:rPr>
      </w:pPr>
    </w:p>
    <w:p w14:paraId="769D0D3C" w14:textId="77777777" w:rsidR="008F1EF4" w:rsidRPr="00D670E4" w:rsidRDefault="008F1EF4" w:rsidP="005B1266">
      <w:pPr>
        <w:spacing w:after="0" w:line="240" w:lineRule="auto"/>
        <w:rPr>
          <w:rFonts w:cs="Arial"/>
        </w:rPr>
      </w:pPr>
    </w:p>
    <w:p w14:paraId="477C3BFA" w14:textId="77777777" w:rsidR="005B1266" w:rsidRPr="00D670E4" w:rsidRDefault="009A02B4" w:rsidP="009A02B4">
      <w:pPr>
        <w:spacing w:after="0" w:line="240" w:lineRule="auto"/>
        <w:rPr>
          <w:rFonts w:cs="Arial"/>
          <w:b/>
          <w:sz w:val="24"/>
        </w:rPr>
      </w:pPr>
      <w:r w:rsidRPr="00D670E4">
        <w:rPr>
          <w:rFonts w:cs="Arial"/>
          <w:b/>
          <w:sz w:val="24"/>
        </w:rPr>
        <w:t xml:space="preserve">F. </w:t>
      </w:r>
      <w:r w:rsidR="005B1266" w:rsidRPr="00D670E4">
        <w:rPr>
          <w:rFonts w:cs="Arial"/>
          <w:b/>
          <w:sz w:val="24"/>
        </w:rPr>
        <w:t xml:space="preserve">Principles of Teaching Learning and Assessment </w:t>
      </w:r>
    </w:p>
    <w:p w14:paraId="53B17C67" w14:textId="2DC6B9ED" w:rsidR="00A620F0" w:rsidRPr="00D670E4" w:rsidRDefault="00612565" w:rsidP="00D73F8B">
      <w:pPr>
        <w:spacing w:after="0" w:line="240" w:lineRule="auto"/>
        <w:jc w:val="both"/>
        <w:rPr>
          <w:rFonts w:cs="Arial"/>
          <w:sz w:val="24"/>
        </w:rPr>
      </w:pPr>
      <w:r w:rsidRPr="00D670E4">
        <w:rPr>
          <w:rFonts w:cs="Arial"/>
          <w:sz w:val="24"/>
        </w:rPr>
        <w:t>This Course has been designed taking into account the Kingston University Curriculum Design Principles</w:t>
      </w:r>
      <w:r w:rsidR="00E858D6" w:rsidRPr="00D670E4">
        <w:rPr>
          <w:rFonts w:cs="Arial"/>
          <w:sz w:val="24"/>
        </w:rPr>
        <w:t xml:space="preserve"> to help devel</w:t>
      </w:r>
      <w:r w:rsidR="00D96EEF" w:rsidRPr="00D670E4">
        <w:rPr>
          <w:rFonts w:cs="Arial"/>
          <w:sz w:val="24"/>
        </w:rPr>
        <w:t>op student learning from depende</w:t>
      </w:r>
      <w:r w:rsidR="00E858D6" w:rsidRPr="00D670E4">
        <w:rPr>
          <w:rFonts w:cs="Arial"/>
          <w:sz w:val="24"/>
        </w:rPr>
        <w:t>nt to independent learning and encourage lifelong learners</w:t>
      </w:r>
      <w:r w:rsidRPr="00D670E4">
        <w:rPr>
          <w:rFonts w:cs="Arial"/>
          <w:color w:val="FF0000"/>
          <w:sz w:val="24"/>
        </w:rPr>
        <w:t xml:space="preserve">. </w:t>
      </w:r>
      <w:r w:rsidR="00D96EEF" w:rsidRPr="00D670E4">
        <w:rPr>
          <w:rFonts w:cs="Arial"/>
          <w:color w:val="FF0000"/>
          <w:sz w:val="24"/>
        </w:rPr>
        <w:t xml:space="preserve"> </w:t>
      </w:r>
      <w:r w:rsidRPr="00D670E4">
        <w:rPr>
          <w:rFonts w:cs="Arial"/>
          <w:sz w:val="24"/>
        </w:rPr>
        <w:t>A wide range of teaching and learning methods is utilised, allowing students to be fully engaged throughout the Course.</w:t>
      </w:r>
      <w:r w:rsidR="00FD5BD4" w:rsidRPr="00D670E4">
        <w:rPr>
          <w:rFonts w:cs="Arial"/>
          <w:sz w:val="24"/>
        </w:rPr>
        <w:t xml:space="preserve"> </w:t>
      </w:r>
      <w:r w:rsidR="00D96EEF" w:rsidRPr="00D670E4">
        <w:rPr>
          <w:rFonts w:cs="Arial"/>
          <w:sz w:val="24"/>
        </w:rPr>
        <w:t xml:space="preserve"> </w:t>
      </w:r>
      <w:r w:rsidR="00FD5BD4" w:rsidRPr="00D670E4">
        <w:rPr>
          <w:rFonts w:cs="Arial"/>
          <w:sz w:val="24"/>
        </w:rPr>
        <w:t xml:space="preserve">Teaching, learning and assessment methods are constructed to suit the learning outcomes and syllabus content of the modules. </w:t>
      </w:r>
      <w:r w:rsidR="00D96EEF" w:rsidRPr="00D670E4">
        <w:rPr>
          <w:rFonts w:cs="Arial"/>
          <w:sz w:val="24"/>
        </w:rPr>
        <w:t xml:space="preserve"> </w:t>
      </w:r>
      <w:r w:rsidR="00FD5BD4" w:rsidRPr="00D670E4">
        <w:rPr>
          <w:rFonts w:cs="Arial"/>
          <w:sz w:val="24"/>
        </w:rPr>
        <w:t>The assessment regime of a module is designed to provide formative opportunities that allow students to improve their performance following feedback in preparation for later summative assessment. Key skills are developed throughout the Cours</w:t>
      </w:r>
      <w:r w:rsidR="009F2186" w:rsidRPr="00D670E4">
        <w:rPr>
          <w:rFonts w:cs="Arial"/>
          <w:sz w:val="24"/>
        </w:rPr>
        <w:t xml:space="preserve">e, </w:t>
      </w:r>
      <w:r w:rsidR="00354DEF" w:rsidRPr="00D670E4">
        <w:rPr>
          <w:rFonts w:cs="Arial"/>
          <w:sz w:val="24"/>
        </w:rPr>
        <w:t xml:space="preserve">which are </w:t>
      </w:r>
      <w:r w:rsidR="009F2186" w:rsidRPr="00D670E4">
        <w:rPr>
          <w:rFonts w:cs="Arial"/>
          <w:sz w:val="24"/>
        </w:rPr>
        <w:t>assessed formatively and summatively</w:t>
      </w:r>
      <w:r w:rsidR="00354DEF" w:rsidRPr="00D670E4">
        <w:rPr>
          <w:rFonts w:cs="Arial"/>
          <w:sz w:val="24"/>
        </w:rPr>
        <w:t xml:space="preserve">. </w:t>
      </w:r>
      <w:r w:rsidR="00D96EEF" w:rsidRPr="00D670E4">
        <w:rPr>
          <w:rFonts w:cs="Arial"/>
          <w:sz w:val="24"/>
        </w:rPr>
        <w:t xml:space="preserve"> </w:t>
      </w:r>
      <w:r w:rsidR="003F7D62" w:rsidRPr="00D670E4">
        <w:rPr>
          <w:rFonts w:cs="Arial"/>
          <w:sz w:val="24"/>
        </w:rPr>
        <w:t>Generally,</w:t>
      </w:r>
      <w:r w:rsidR="00842D17" w:rsidRPr="00D670E4">
        <w:rPr>
          <w:rFonts w:cs="Arial"/>
          <w:sz w:val="24"/>
        </w:rPr>
        <w:t xml:space="preserve"> the Course will be delivered by instructional lectures whilst associated tutorials</w:t>
      </w:r>
      <w:r w:rsidR="009F2186" w:rsidRPr="00D670E4">
        <w:rPr>
          <w:rFonts w:cs="Arial"/>
          <w:sz w:val="24"/>
        </w:rPr>
        <w:t xml:space="preserve"> and </w:t>
      </w:r>
      <w:r w:rsidR="00842D17" w:rsidRPr="00D670E4">
        <w:rPr>
          <w:rFonts w:cs="Arial"/>
          <w:sz w:val="24"/>
        </w:rPr>
        <w:t xml:space="preserve">design classes are used to enhance the lecture material. </w:t>
      </w:r>
    </w:p>
    <w:p w14:paraId="54CD245A" w14:textId="77777777" w:rsidR="00A620F0" w:rsidRPr="00D670E4" w:rsidRDefault="00A620F0" w:rsidP="00A620F0">
      <w:pPr>
        <w:tabs>
          <w:tab w:val="num" w:pos="720"/>
        </w:tabs>
        <w:spacing w:after="0" w:line="240" w:lineRule="auto"/>
        <w:jc w:val="both"/>
        <w:rPr>
          <w:rFonts w:cs="Arial"/>
          <w:sz w:val="24"/>
        </w:rPr>
      </w:pPr>
    </w:p>
    <w:p w14:paraId="303FC65D" w14:textId="77777777" w:rsidR="005B1266" w:rsidRPr="00D670E4" w:rsidRDefault="00A620F0" w:rsidP="00A620F0">
      <w:pPr>
        <w:tabs>
          <w:tab w:val="num" w:pos="720"/>
        </w:tabs>
        <w:spacing w:after="0" w:line="240" w:lineRule="auto"/>
        <w:jc w:val="both"/>
        <w:rPr>
          <w:rFonts w:cs="Arial"/>
          <w:sz w:val="24"/>
        </w:rPr>
      </w:pPr>
      <w:r w:rsidRPr="00D670E4">
        <w:rPr>
          <w:rFonts w:cs="Arial"/>
          <w:sz w:val="24"/>
        </w:rPr>
        <w:t xml:space="preserve">The teaching and learning strategies are formulated to promote and develop key transferable skills which are considered central to academic, vocational and personal development.  These skills underpin how students learn, their ability to recognise their own achievements and the ability to review and evaluate that achievement and identify future learning requirements. </w:t>
      </w:r>
      <w:r w:rsidR="00842D17" w:rsidRPr="00D670E4">
        <w:rPr>
          <w:rFonts w:cs="Arial"/>
          <w:sz w:val="24"/>
        </w:rPr>
        <w:t xml:space="preserve">The Course </w:t>
      </w:r>
      <w:r w:rsidR="00E858D6" w:rsidRPr="00D670E4">
        <w:rPr>
          <w:rFonts w:cs="Arial"/>
          <w:sz w:val="24"/>
        </w:rPr>
        <w:t xml:space="preserve">is devised to encourage and develop students with confident interpersonal and communication skills, as well as emphasising </w:t>
      </w:r>
      <w:r w:rsidR="00842D17" w:rsidRPr="00D670E4">
        <w:rPr>
          <w:rFonts w:cs="Arial"/>
          <w:sz w:val="24"/>
        </w:rPr>
        <w:t>group work</w:t>
      </w:r>
      <w:r w:rsidR="00D96EEF" w:rsidRPr="00D670E4">
        <w:rPr>
          <w:rFonts w:cs="Arial"/>
          <w:sz w:val="24"/>
        </w:rPr>
        <w:t xml:space="preserve">, data analysis and </w:t>
      </w:r>
      <w:r w:rsidR="00842D17" w:rsidRPr="00D670E4">
        <w:rPr>
          <w:rFonts w:cs="Arial"/>
          <w:sz w:val="24"/>
        </w:rPr>
        <w:t xml:space="preserve">ICT </w:t>
      </w:r>
      <w:r w:rsidR="00E858D6" w:rsidRPr="00D670E4">
        <w:rPr>
          <w:rFonts w:cs="Arial"/>
          <w:sz w:val="24"/>
        </w:rPr>
        <w:t>skills</w:t>
      </w:r>
      <w:r w:rsidR="00842D17" w:rsidRPr="00D670E4">
        <w:rPr>
          <w:rFonts w:cs="Arial"/>
          <w:sz w:val="24"/>
        </w:rPr>
        <w:t>.</w:t>
      </w:r>
    </w:p>
    <w:p w14:paraId="1231BE67" w14:textId="77777777" w:rsidR="00A620F0" w:rsidRPr="00D670E4" w:rsidRDefault="00A620F0" w:rsidP="00A620F0">
      <w:pPr>
        <w:tabs>
          <w:tab w:val="num" w:pos="720"/>
        </w:tabs>
        <w:spacing w:after="0" w:line="240" w:lineRule="auto"/>
        <w:jc w:val="center"/>
        <w:rPr>
          <w:rFonts w:cs="Arial"/>
          <w:sz w:val="24"/>
        </w:rPr>
      </w:pPr>
    </w:p>
    <w:p w14:paraId="2F8B7EA8" w14:textId="77777777" w:rsidR="00A620F0" w:rsidRPr="00D670E4" w:rsidRDefault="00A620F0" w:rsidP="00A620F0">
      <w:pPr>
        <w:spacing w:after="0" w:line="240" w:lineRule="auto"/>
        <w:jc w:val="both"/>
        <w:rPr>
          <w:rFonts w:cs="Arial"/>
          <w:i/>
          <w:sz w:val="24"/>
        </w:rPr>
      </w:pPr>
      <w:r w:rsidRPr="00D670E4">
        <w:rPr>
          <w:rFonts w:cs="Arial"/>
          <w:i/>
          <w:sz w:val="24"/>
        </w:rPr>
        <w:t>Technology enhanced learning (TEL)</w:t>
      </w:r>
    </w:p>
    <w:p w14:paraId="10A305B6" w14:textId="77777777" w:rsidR="00A620F0" w:rsidRPr="00D670E4" w:rsidRDefault="00A620F0" w:rsidP="00A620F0">
      <w:pPr>
        <w:spacing w:after="0" w:line="240" w:lineRule="auto"/>
        <w:jc w:val="both"/>
        <w:rPr>
          <w:rFonts w:cs="Arial"/>
          <w:sz w:val="24"/>
        </w:rPr>
      </w:pPr>
      <w:r w:rsidRPr="00D670E4">
        <w:rPr>
          <w:rFonts w:cs="Arial"/>
          <w:sz w:val="24"/>
        </w:rPr>
        <w:t xml:space="preserve">Computer aided practical sessions are a fundamental part of the course, enabling students to apply the design process through practical application and </w:t>
      </w:r>
      <w:r w:rsidRPr="00D670E4">
        <w:rPr>
          <w:rFonts w:cs="Arial"/>
          <w:sz w:val="24"/>
          <w:szCs w:val="24"/>
        </w:rPr>
        <w:t xml:space="preserve">offering another form for communicating ideas. </w:t>
      </w:r>
      <w:r w:rsidRPr="00D670E4">
        <w:rPr>
          <w:rFonts w:cs="Arial"/>
          <w:sz w:val="24"/>
        </w:rPr>
        <w:t xml:space="preserve">Technology enhanced learning is used throughout many of the modules in the course.  Examples in structures modules include Computer Aided Learning packages for steel and concrete design.  In a number of Management modules the use of different software tools has a direct connection to the students’ employability skills when suitably developed. </w:t>
      </w:r>
    </w:p>
    <w:p w14:paraId="36FEB5B0" w14:textId="77777777" w:rsidR="00A620F0" w:rsidRPr="00D670E4" w:rsidRDefault="00A620F0" w:rsidP="00A620F0">
      <w:pPr>
        <w:tabs>
          <w:tab w:val="left" w:pos="6508"/>
        </w:tabs>
        <w:spacing w:after="0" w:line="240" w:lineRule="auto"/>
        <w:jc w:val="both"/>
        <w:rPr>
          <w:rFonts w:cs="Arial"/>
          <w:sz w:val="24"/>
        </w:rPr>
      </w:pPr>
      <w:r w:rsidRPr="00D670E4">
        <w:rPr>
          <w:rFonts w:cs="Arial"/>
          <w:sz w:val="24"/>
        </w:rPr>
        <w:tab/>
      </w:r>
    </w:p>
    <w:p w14:paraId="43188169" w14:textId="77777777" w:rsidR="00494704" w:rsidRPr="00D670E4" w:rsidRDefault="00494704" w:rsidP="00494704">
      <w:pPr>
        <w:spacing w:after="0" w:line="240" w:lineRule="auto"/>
        <w:jc w:val="both"/>
        <w:rPr>
          <w:rFonts w:cs="Arial"/>
          <w:b/>
          <w:sz w:val="24"/>
        </w:rPr>
      </w:pPr>
      <w:r w:rsidRPr="00D670E4">
        <w:rPr>
          <w:rFonts w:cs="Arial"/>
          <w:b/>
          <w:sz w:val="24"/>
        </w:rPr>
        <w:t>Teaching and Learning Strategies: Taught Modules</w:t>
      </w:r>
    </w:p>
    <w:p w14:paraId="38CF0694" w14:textId="77777777" w:rsidR="00494704" w:rsidRPr="00D670E4" w:rsidRDefault="00494704" w:rsidP="00494704">
      <w:pPr>
        <w:spacing w:after="0" w:line="240" w:lineRule="auto"/>
        <w:jc w:val="both"/>
        <w:rPr>
          <w:rFonts w:cs="Arial"/>
          <w:sz w:val="24"/>
        </w:rPr>
      </w:pPr>
      <w:r w:rsidRPr="00D670E4">
        <w:rPr>
          <w:rFonts w:cs="Arial"/>
          <w:sz w:val="24"/>
        </w:rPr>
        <w:t xml:space="preserve">Module Guides, which are issued to students before the start of each module, provide guidance to students on the scope, aims, outcomes and demands of each module and of the preparatory reading and reflection required for each seminar. It is intended that lectures and tutorials be used to provide an opportunity for the student to develop and practise the skills required for the module assessment (such as the analysis of problem scenarios, the critical evaluation of rules, ideas and opinions, group work etc), to give guidance on private study and to provide an opportunity for the exchange and development of ideas by means of group interaction. </w:t>
      </w:r>
    </w:p>
    <w:p w14:paraId="30D7AA69" w14:textId="77777777" w:rsidR="00494704" w:rsidRPr="00D670E4" w:rsidRDefault="00494704" w:rsidP="00494704">
      <w:pPr>
        <w:spacing w:after="0" w:line="240" w:lineRule="auto"/>
        <w:jc w:val="both"/>
        <w:rPr>
          <w:rFonts w:cs="Arial"/>
          <w:sz w:val="24"/>
        </w:rPr>
      </w:pPr>
    </w:p>
    <w:p w14:paraId="2CB25248" w14:textId="77777777" w:rsidR="00494704" w:rsidRPr="00D670E4" w:rsidRDefault="00494704" w:rsidP="00494704">
      <w:pPr>
        <w:spacing w:after="0" w:line="240" w:lineRule="auto"/>
        <w:jc w:val="both"/>
        <w:rPr>
          <w:rFonts w:cs="Arial"/>
          <w:sz w:val="24"/>
        </w:rPr>
      </w:pPr>
      <w:r w:rsidRPr="00D670E4">
        <w:rPr>
          <w:rFonts w:cs="Arial"/>
          <w:sz w:val="24"/>
        </w:rPr>
        <w:t>In general, there is no regulatory attendance requirement</w:t>
      </w:r>
      <w:r w:rsidR="00A133B0" w:rsidRPr="00D670E4">
        <w:rPr>
          <w:rFonts w:cs="Arial"/>
          <w:sz w:val="24"/>
        </w:rPr>
        <w:t xml:space="preserve"> for the taught modules</w:t>
      </w:r>
      <w:r w:rsidRPr="00D670E4">
        <w:rPr>
          <w:rFonts w:cs="Arial"/>
          <w:sz w:val="24"/>
        </w:rPr>
        <w:t>.  However, a student cannot submit the Research Proposal and the Dissertation without having first attended the Research Methods.</w:t>
      </w:r>
    </w:p>
    <w:p w14:paraId="7196D064" w14:textId="77777777" w:rsidR="00494704" w:rsidRPr="00D670E4" w:rsidRDefault="00494704" w:rsidP="00494704">
      <w:pPr>
        <w:spacing w:after="0" w:line="240" w:lineRule="auto"/>
        <w:jc w:val="both"/>
        <w:rPr>
          <w:rFonts w:cs="Arial"/>
          <w:sz w:val="24"/>
        </w:rPr>
      </w:pPr>
    </w:p>
    <w:p w14:paraId="5390FEA7" w14:textId="77777777" w:rsidR="00494704" w:rsidRPr="00D670E4" w:rsidRDefault="00494704" w:rsidP="00494704">
      <w:pPr>
        <w:spacing w:after="0" w:line="240" w:lineRule="auto"/>
        <w:jc w:val="both"/>
        <w:rPr>
          <w:rFonts w:cs="Arial"/>
          <w:sz w:val="24"/>
        </w:rPr>
      </w:pPr>
      <w:r w:rsidRPr="00D670E4">
        <w:rPr>
          <w:rFonts w:cs="Arial"/>
          <w:sz w:val="24"/>
        </w:rPr>
        <w:t>The majority of the learning time of the student in relation to the taught modules will be spent in independent study, consisting of:</w:t>
      </w:r>
    </w:p>
    <w:p w14:paraId="34FF1C98" w14:textId="77777777" w:rsidR="00494704" w:rsidRPr="00D670E4" w:rsidRDefault="00494704" w:rsidP="00494704">
      <w:pPr>
        <w:spacing w:after="0" w:line="240" w:lineRule="auto"/>
        <w:jc w:val="both"/>
        <w:rPr>
          <w:rFonts w:cs="Arial"/>
          <w:sz w:val="24"/>
        </w:rPr>
      </w:pPr>
    </w:p>
    <w:p w14:paraId="66FB9868" w14:textId="77777777" w:rsidR="00494704" w:rsidRPr="00D670E4" w:rsidRDefault="00494704" w:rsidP="00494704">
      <w:pPr>
        <w:numPr>
          <w:ilvl w:val="0"/>
          <w:numId w:val="34"/>
        </w:numPr>
        <w:spacing w:after="0" w:line="240" w:lineRule="auto"/>
        <w:jc w:val="both"/>
        <w:rPr>
          <w:rFonts w:cs="Arial"/>
          <w:sz w:val="24"/>
        </w:rPr>
      </w:pPr>
      <w:r w:rsidRPr="00D670E4">
        <w:rPr>
          <w:rFonts w:cs="Arial"/>
          <w:sz w:val="24"/>
        </w:rPr>
        <w:t>Some directed learning, giving the student specific tasks in preparation for, and in support of, class-based programmes, for example, the preparation of oral or written presentations, case analysis etc.</w:t>
      </w:r>
    </w:p>
    <w:p w14:paraId="6D072C0D" w14:textId="77777777" w:rsidR="00494704" w:rsidRPr="00D670E4" w:rsidRDefault="00494704" w:rsidP="00494704">
      <w:pPr>
        <w:spacing w:after="0" w:line="240" w:lineRule="auto"/>
        <w:jc w:val="both"/>
        <w:rPr>
          <w:rFonts w:cs="Arial"/>
          <w:sz w:val="24"/>
        </w:rPr>
      </w:pPr>
    </w:p>
    <w:p w14:paraId="2FE9A89F" w14:textId="77777777" w:rsidR="00494704" w:rsidRPr="00D670E4" w:rsidRDefault="00494704" w:rsidP="00494704">
      <w:pPr>
        <w:numPr>
          <w:ilvl w:val="0"/>
          <w:numId w:val="33"/>
        </w:numPr>
        <w:spacing w:after="0" w:line="240" w:lineRule="auto"/>
        <w:jc w:val="both"/>
        <w:rPr>
          <w:rFonts w:cs="Arial"/>
          <w:sz w:val="24"/>
        </w:rPr>
      </w:pPr>
      <w:r w:rsidRPr="00D670E4">
        <w:rPr>
          <w:rFonts w:cs="Arial"/>
          <w:sz w:val="24"/>
        </w:rPr>
        <w:t>Private learning time, comprising the preparation of material for seminars and workshops, reviewing of ideas introduced during contact time and directed research and development through reading, using recommended reading as a starting point.</w:t>
      </w:r>
    </w:p>
    <w:p w14:paraId="48A21919" w14:textId="77777777" w:rsidR="00494704" w:rsidRPr="00D670E4" w:rsidRDefault="00494704" w:rsidP="00494704">
      <w:pPr>
        <w:spacing w:after="0" w:line="240" w:lineRule="auto"/>
        <w:jc w:val="both"/>
        <w:rPr>
          <w:rFonts w:cs="Arial"/>
          <w:sz w:val="24"/>
        </w:rPr>
      </w:pPr>
    </w:p>
    <w:p w14:paraId="0E63D4FF" w14:textId="77777777" w:rsidR="00494704" w:rsidRPr="00D670E4" w:rsidRDefault="00494704" w:rsidP="00494704">
      <w:pPr>
        <w:numPr>
          <w:ilvl w:val="0"/>
          <w:numId w:val="33"/>
        </w:numPr>
        <w:spacing w:after="0" w:line="240" w:lineRule="auto"/>
        <w:jc w:val="both"/>
        <w:rPr>
          <w:rFonts w:cs="Arial"/>
          <w:sz w:val="24"/>
        </w:rPr>
      </w:pPr>
      <w:r w:rsidRPr="00D670E4">
        <w:rPr>
          <w:rFonts w:cs="Arial"/>
          <w:sz w:val="24"/>
        </w:rPr>
        <w:t>Preparation of assessed work.</w:t>
      </w:r>
    </w:p>
    <w:p w14:paraId="6BD18F9B" w14:textId="77777777" w:rsidR="00494704" w:rsidRPr="00D670E4" w:rsidRDefault="00494704" w:rsidP="00494704">
      <w:pPr>
        <w:spacing w:after="0" w:line="240" w:lineRule="auto"/>
        <w:jc w:val="both"/>
        <w:rPr>
          <w:rFonts w:cs="Arial"/>
          <w:sz w:val="24"/>
        </w:rPr>
      </w:pPr>
    </w:p>
    <w:p w14:paraId="6FCD2ADF" w14:textId="77777777" w:rsidR="00494704" w:rsidRPr="00D670E4" w:rsidRDefault="00494704" w:rsidP="00494704">
      <w:pPr>
        <w:spacing w:after="0" w:line="240" w:lineRule="auto"/>
        <w:jc w:val="both"/>
        <w:rPr>
          <w:rFonts w:cs="Arial"/>
          <w:b/>
          <w:bCs/>
          <w:sz w:val="24"/>
        </w:rPr>
      </w:pPr>
      <w:r w:rsidRPr="00D670E4">
        <w:rPr>
          <w:rFonts w:cs="Arial"/>
          <w:b/>
          <w:bCs/>
          <w:sz w:val="24"/>
        </w:rPr>
        <w:t xml:space="preserve">Teaching and Learning Strategies: </w:t>
      </w:r>
      <w:r w:rsidR="00A133B0" w:rsidRPr="00D670E4">
        <w:rPr>
          <w:rFonts w:cs="Arial"/>
          <w:b/>
          <w:bCs/>
          <w:sz w:val="24"/>
        </w:rPr>
        <w:t>Dissertation</w:t>
      </w:r>
      <w:r w:rsidRPr="00D670E4">
        <w:rPr>
          <w:rFonts w:cs="Arial"/>
          <w:b/>
          <w:bCs/>
          <w:sz w:val="24"/>
        </w:rPr>
        <w:t xml:space="preserve"> </w:t>
      </w:r>
    </w:p>
    <w:p w14:paraId="263CA2F2" w14:textId="77777777" w:rsidR="00494704" w:rsidRPr="00D670E4" w:rsidRDefault="00494704" w:rsidP="00494704">
      <w:pPr>
        <w:spacing w:after="0" w:line="240" w:lineRule="auto"/>
        <w:jc w:val="both"/>
        <w:rPr>
          <w:rFonts w:cs="Arial"/>
          <w:i/>
          <w:sz w:val="24"/>
        </w:rPr>
      </w:pPr>
      <w:r w:rsidRPr="00D670E4">
        <w:rPr>
          <w:rFonts w:cs="Arial"/>
          <w:i/>
          <w:sz w:val="24"/>
        </w:rPr>
        <w:t>The Research Methods</w:t>
      </w:r>
    </w:p>
    <w:p w14:paraId="74D22ECE" w14:textId="77777777" w:rsidR="00494704" w:rsidRPr="00D670E4" w:rsidRDefault="00494704" w:rsidP="00494704">
      <w:pPr>
        <w:spacing w:after="0" w:line="240" w:lineRule="auto"/>
        <w:jc w:val="both"/>
        <w:rPr>
          <w:rFonts w:cs="Arial"/>
          <w:sz w:val="24"/>
        </w:rPr>
      </w:pPr>
      <w:r w:rsidRPr="00D670E4">
        <w:rPr>
          <w:rFonts w:cs="Arial"/>
          <w:sz w:val="24"/>
        </w:rPr>
        <w:t xml:space="preserve">The Research Methods (which will comprise </w:t>
      </w:r>
      <w:r w:rsidR="00A133B0" w:rsidRPr="00D670E4">
        <w:rPr>
          <w:rFonts w:cs="Arial"/>
          <w:sz w:val="24"/>
        </w:rPr>
        <w:t xml:space="preserve">the equivalent of </w:t>
      </w:r>
      <w:r w:rsidR="00C64158" w:rsidRPr="00D670E4">
        <w:rPr>
          <w:rFonts w:cs="Arial"/>
          <w:sz w:val="24"/>
        </w:rPr>
        <w:t>three</w:t>
      </w:r>
      <w:r w:rsidRPr="00D670E4">
        <w:rPr>
          <w:rFonts w:cs="Arial"/>
          <w:sz w:val="24"/>
        </w:rPr>
        <w:t xml:space="preserve"> day</w:t>
      </w:r>
      <w:r w:rsidR="00C64158" w:rsidRPr="00D670E4">
        <w:rPr>
          <w:rFonts w:cs="Arial"/>
          <w:sz w:val="24"/>
        </w:rPr>
        <w:t>s</w:t>
      </w:r>
      <w:r w:rsidRPr="00D670E4">
        <w:rPr>
          <w:rFonts w:cs="Arial"/>
          <w:sz w:val="24"/>
        </w:rPr>
        <w:t xml:space="preserve"> of seminars) aims to equip students with the knowledge and skills sufficient to plan and complete the </w:t>
      </w:r>
      <w:r w:rsidR="00A133B0" w:rsidRPr="00D670E4">
        <w:rPr>
          <w:rFonts w:cs="Arial"/>
          <w:sz w:val="24"/>
        </w:rPr>
        <w:t>Dissertation</w:t>
      </w:r>
      <w:r w:rsidRPr="00D670E4">
        <w:rPr>
          <w:rFonts w:cs="Arial"/>
          <w:sz w:val="24"/>
        </w:rPr>
        <w:t>.</w:t>
      </w:r>
    </w:p>
    <w:p w14:paraId="238601FE" w14:textId="77777777" w:rsidR="00494704" w:rsidRPr="00D670E4" w:rsidRDefault="00494704" w:rsidP="00494704">
      <w:pPr>
        <w:spacing w:after="0" w:line="240" w:lineRule="auto"/>
        <w:jc w:val="both"/>
        <w:rPr>
          <w:rFonts w:cs="Arial"/>
          <w:b/>
          <w:sz w:val="24"/>
        </w:rPr>
      </w:pPr>
    </w:p>
    <w:p w14:paraId="3B6A16D5" w14:textId="77777777" w:rsidR="00494704" w:rsidRPr="00D670E4" w:rsidRDefault="00494704" w:rsidP="00494704">
      <w:pPr>
        <w:spacing w:after="0" w:line="240" w:lineRule="auto"/>
        <w:jc w:val="both"/>
        <w:rPr>
          <w:rFonts w:cs="Arial"/>
          <w:i/>
          <w:sz w:val="24"/>
        </w:rPr>
      </w:pPr>
      <w:r w:rsidRPr="00D670E4">
        <w:rPr>
          <w:rFonts w:cs="Arial"/>
          <w:i/>
          <w:sz w:val="24"/>
        </w:rPr>
        <w:t>The Research Proposal and Dissertation</w:t>
      </w:r>
    </w:p>
    <w:p w14:paraId="03FCBF11" w14:textId="77777777" w:rsidR="0026702F" w:rsidRPr="00D670E4" w:rsidRDefault="00494704" w:rsidP="0026702F">
      <w:pPr>
        <w:spacing w:after="0" w:line="240" w:lineRule="auto"/>
        <w:jc w:val="both"/>
        <w:rPr>
          <w:rFonts w:cs="Arial"/>
          <w:sz w:val="24"/>
        </w:rPr>
      </w:pPr>
      <w:r w:rsidRPr="00D670E4">
        <w:rPr>
          <w:rFonts w:cs="Arial"/>
          <w:sz w:val="24"/>
        </w:rPr>
        <w:t xml:space="preserve">This will involve preparation of a proposal, an evolving discussion of that proposal between student and supervisor, data collection (if appropriate), literature search, analysis and conclusions. The precise subject-matter of the </w:t>
      </w:r>
      <w:r w:rsidR="00A133B0" w:rsidRPr="00D670E4">
        <w:rPr>
          <w:rFonts w:cs="Arial"/>
          <w:sz w:val="24"/>
        </w:rPr>
        <w:t>dissertation</w:t>
      </w:r>
      <w:r w:rsidRPr="00D670E4">
        <w:rPr>
          <w:rFonts w:cs="Arial"/>
          <w:sz w:val="24"/>
        </w:rPr>
        <w:t xml:space="preserve"> must be connected with a subject related to the programme.</w:t>
      </w:r>
    </w:p>
    <w:p w14:paraId="0F3CABC7" w14:textId="77777777" w:rsidR="0026702F" w:rsidRPr="00D670E4" w:rsidRDefault="0026702F" w:rsidP="0026702F">
      <w:pPr>
        <w:spacing w:after="0" w:line="240" w:lineRule="auto"/>
        <w:jc w:val="both"/>
        <w:rPr>
          <w:rFonts w:cs="Arial"/>
          <w:sz w:val="24"/>
        </w:rPr>
      </w:pPr>
    </w:p>
    <w:p w14:paraId="1C3C86A3" w14:textId="77777777" w:rsidR="0026702F" w:rsidRPr="00D670E4" w:rsidRDefault="0026702F" w:rsidP="0026702F">
      <w:pPr>
        <w:spacing w:after="0" w:line="240" w:lineRule="auto"/>
        <w:jc w:val="both"/>
        <w:rPr>
          <w:rFonts w:cs="Arial"/>
          <w:b/>
          <w:sz w:val="24"/>
        </w:rPr>
      </w:pPr>
      <w:r w:rsidRPr="00D670E4">
        <w:rPr>
          <w:rFonts w:cs="Arial"/>
          <w:b/>
          <w:sz w:val="24"/>
          <w:lang w:val="en-US"/>
        </w:rPr>
        <w:t>Assessment Strategies</w:t>
      </w:r>
    </w:p>
    <w:p w14:paraId="30530910" w14:textId="77777777" w:rsidR="0026702F" w:rsidRPr="00D670E4" w:rsidRDefault="0026702F" w:rsidP="0026702F">
      <w:pPr>
        <w:spacing w:after="0" w:line="240" w:lineRule="auto"/>
        <w:jc w:val="both"/>
        <w:rPr>
          <w:rFonts w:cs="Arial"/>
          <w:sz w:val="24"/>
        </w:rPr>
      </w:pPr>
      <w:r w:rsidRPr="00D670E4">
        <w:rPr>
          <w:rFonts w:cs="Arial"/>
          <w:sz w:val="24"/>
        </w:rPr>
        <w:t>The overall aims of the assessment strategies are to enable the student to demonstrate that they have met the aims and outcomes of each individual module, to help facilitate the achievement of the overall course aims, to enable the student to measure their level of achievement at each stage of the programme, to highlight individual strengths and weaknesses of the student and to accurately reflect the student’s abilities in determining the award to be made to the student.</w:t>
      </w:r>
    </w:p>
    <w:p w14:paraId="5B08B5D1" w14:textId="77777777" w:rsidR="0026702F" w:rsidRPr="00D670E4" w:rsidRDefault="0026702F" w:rsidP="0026702F">
      <w:pPr>
        <w:spacing w:after="0" w:line="240" w:lineRule="auto"/>
        <w:jc w:val="both"/>
        <w:rPr>
          <w:rFonts w:cs="Arial"/>
          <w:i/>
          <w:sz w:val="24"/>
        </w:rPr>
      </w:pPr>
    </w:p>
    <w:p w14:paraId="17B35AD8" w14:textId="77777777" w:rsidR="00543A81" w:rsidRPr="00D670E4" w:rsidRDefault="0026702F" w:rsidP="0026702F">
      <w:pPr>
        <w:spacing w:after="0" w:line="240" w:lineRule="auto"/>
        <w:jc w:val="both"/>
        <w:rPr>
          <w:rFonts w:cs="Arial"/>
          <w:sz w:val="24"/>
        </w:rPr>
      </w:pPr>
      <w:r w:rsidRPr="00D670E4">
        <w:rPr>
          <w:rFonts w:cs="Arial"/>
          <w:sz w:val="24"/>
        </w:rPr>
        <w:t>A combination of assessment methods will be used throughout the course. These elements include module assignments, module examinations, in-class tests, experiment reports, industrial visit reports, seminars, oral presentations and the project dissertation. Each module leader is responsible for ensuring that the method of assessment reflects the aims and learning objectives of the module, is demanding and stimulating and at the appropriate Masters level</w:t>
      </w:r>
    </w:p>
    <w:p w14:paraId="16DEB4AB" w14:textId="77777777" w:rsidR="0026702F" w:rsidRPr="00D670E4" w:rsidRDefault="0026702F" w:rsidP="00D73F8B">
      <w:pPr>
        <w:spacing w:after="0" w:line="240" w:lineRule="auto"/>
        <w:jc w:val="both"/>
        <w:rPr>
          <w:rFonts w:cs="Arial"/>
          <w:sz w:val="24"/>
        </w:rPr>
      </w:pPr>
    </w:p>
    <w:p w14:paraId="7F01A8B3" w14:textId="77777777" w:rsidR="009A02B4" w:rsidRPr="00D670E4" w:rsidRDefault="009A02B4" w:rsidP="009A02B4">
      <w:pPr>
        <w:spacing w:after="0" w:line="240" w:lineRule="auto"/>
        <w:jc w:val="both"/>
        <w:rPr>
          <w:rFonts w:cs="Arial"/>
          <w:b/>
          <w:sz w:val="24"/>
        </w:rPr>
      </w:pPr>
      <w:r w:rsidRPr="00D670E4">
        <w:rPr>
          <w:rFonts w:cs="Arial"/>
          <w:b/>
          <w:sz w:val="24"/>
        </w:rPr>
        <w:t>Research Informed Teaching</w:t>
      </w:r>
    </w:p>
    <w:p w14:paraId="550B3DDF" w14:textId="77777777" w:rsidR="00A133B0" w:rsidRPr="00D670E4" w:rsidRDefault="004A1180" w:rsidP="00A133B0">
      <w:pPr>
        <w:spacing w:after="0" w:line="240" w:lineRule="auto"/>
        <w:jc w:val="both"/>
        <w:rPr>
          <w:rFonts w:cs="Arial"/>
          <w:sz w:val="24"/>
        </w:rPr>
      </w:pPr>
      <w:r w:rsidRPr="004A1180">
        <w:rPr>
          <w:rFonts w:cs="Calibri"/>
          <w:sz w:val="24"/>
        </w:rPr>
        <w:t>In many of the modules guest lectures are given by professionals from industry who are expert in their field and active researchers in respective fields.  The use of guest lecturers provides students with up-to-date information on current industry practices.</w:t>
      </w:r>
      <w:r>
        <w:rPr>
          <w:rFonts w:cs="Calibri"/>
          <w:sz w:val="24"/>
        </w:rPr>
        <w:t xml:space="preserve"> Existing KU staff members a</w:t>
      </w:r>
      <w:r w:rsidR="00A133B0" w:rsidRPr="00D670E4">
        <w:rPr>
          <w:rFonts w:cs="Arial"/>
          <w:sz w:val="24"/>
        </w:rPr>
        <w:t>re also invited to provide lectures</w:t>
      </w:r>
      <w:r>
        <w:rPr>
          <w:rFonts w:cs="Arial"/>
          <w:sz w:val="24"/>
        </w:rPr>
        <w:t>, when visiting ECET,</w:t>
      </w:r>
      <w:r w:rsidR="00A133B0" w:rsidRPr="00D670E4">
        <w:rPr>
          <w:rFonts w:cs="Arial"/>
          <w:sz w:val="24"/>
        </w:rPr>
        <w:t xml:space="preserve"> on their area of research where it is relevant to the taught programme.</w:t>
      </w:r>
    </w:p>
    <w:p w14:paraId="0AD9C6F4" w14:textId="77777777" w:rsidR="009A02B4" w:rsidRPr="00D670E4" w:rsidRDefault="009A02B4" w:rsidP="009A02B4">
      <w:pPr>
        <w:spacing w:after="0" w:line="240" w:lineRule="auto"/>
        <w:jc w:val="both"/>
        <w:rPr>
          <w:rFonts w:cs="Arial"/>
          <w:sz w:val="24"/>
        </w:rPr>
      </w:pPr>
    </w:p>
    <w:p w14:paraId="7C7D9E9D" w14:textId="77777777" w:rsidR="005B1266" w:rsidRPr="00D670E4" w:rsidRDefault="009A02B4" w:rsidP="009A02B4">
      <w:pPr>
        <w:spacing w:after="0" w:line="240" w:lineRule="auto"/>
        <w:rPr>
          <w:rFonts w:cs="Arial"/>
          <w:b/>
          <w:sz w:val="24"/>
        </w:rPr>
      </w:pPr>
      <w:r w:rsidRPr="00D670E4">
        <w:rPr>
          <w:rFonts w:cs="Arial"/>
          <w:b/>
          <w:sz w:val="24"/>
        </w:rPr>
        <w:t xml:space="preserve">G. Support for Students and their </w:t>
      </w:r>
      <w:r w:rsidR="005B1266" w:rsidRPr="00D670E4">
        <w:rPr>
          <w:rFonts w:cs="Arial"/>
          <w:b/>
          <w:sz w:val="24"/>
        </w:rPr>
        <w:t>Learning</w:t>
      </w:r>
    </w:p>
    <w:p w14:paraId="7A21640A" w14:textId="77777777" w:rsidR="00303481" w:rsidRPr="00D670E4" w:rsidRDefault="00303481" w:rsidP="00303481">
      <w:pPr>
        <w:spacing w:after="0" w:line="240" w:lineRule="auto"/>
        <w:jc w:val="both"/>
        <w:rPr>
          <w:rFonts w:cs="Arial"/>
          <w:sz w:val="24"/>
          <w:szCs w:val="24"/>
        </w:rPr>
      </w:pPr>
      <w:r w:rsidRPr="00D670E4">
        <w:rPr>
          <w:rFonts w:cs="Arial"/>
          <w:sz w:val="24"/>
          <w:szCs w:val="24"/>
        </w:rPr>
        <w:t>Students are supported by:</w:t>
      </w:r>
    </w:p>
    <w:p w14:paraId="06C4FFAA"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A Module Leader for each module</w:t>
      </w:r>
    </w:p>
    <w:p w14:paraId="1AB36B07"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 xml:space="preserve">A </w:t>
      </w:r>
      <w:r w:rsidR="0026702F" w:rsidRPr="00D670E4">
        <w:rPr>
          <w:rFonts w:cs="Arial"/>
          <w:sz w:val="24"/>
          <w:szCs w:val="24"/>
        </w:rPr>
        <w:t>Programme Director</w:t>
      </w:r>
      <w:r w:rsidRPr="00D670E4">
        <w:rPr>
          <w:rFonts w:cs="Arial"/>
          <w:sz w:val="24"/>
          <w:szCs w:val="24"/>
        </w:rPr>
        <w:t xml:space="preserve"> to help students understand their programme structure and provide academic support </w:t>
      </w:r>
    </w:p>
    <w:p w14:paraId="0223080D"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 xml:space="preserve">A Personal Tutor to provide </w:t>
      </w:r>
      <w:r w:rsidR="00EB3023" w:rsidRPr="00D670E4">
        <w:rPr>
          <w:rFonts w:cs="Arial"/>
          <w:sz w:val="24"/>
          <w:szCs w:val="24"/>
        </w:rPr>
        <w:t xml:space="preserve">academic and </w:t>
      </w:r>
      <w:r w:rsidRPr="00D670E4">
        <w:rPr>
          <w:rFonts w:cs="Arial"/>
          <w:sz w:val="24"/>
          <w:szCs w:val="24"/>
        </w:rPr>
        <w:t>personal support</w:t>
      </w:r>
    </w:p>
    <w:p w14:paraId="0C7C58BB"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 xml:space="preserve">A Student Support </w:t>
      </w:r>
      <w:r w:rsidR="00EB3023" w:rsidRPr="00D670E4">
        <w:rPr>
          <w:rFonts w:cs="Arial"/>
          <w:sz w:val="24"/>
          <w:szCs w:val="24"/>
        </w:rPr>
        <w:t>Officer</w:t>
      </w:r>
      <w:r w:rsidRPr="00D670E4">
        <w:rPr>
          <w:rFonts w:cs="Arial"/>
          <w:sz w:val="24"/>
          <w:szCs w:val="24"/>
        </w:rPr>
        <w:t xml:space="preserve"> who provides additional pastoral and practical </w:t>
      </w:r>
      <w:r w:rsidR="00EB3023" w:rsidRPr="00D670E4">
        <w:rPr>
          <w:rFonts w:cs="Arial"/>
          <w:sz w:val="24"/>
          <w:szCs w:val="24"/>
        </w:rPr>
        <w:t xml:space="preserve">advice and </w:t>
      </w:r>
      <w:r w:rsidRPr="00D670E4">
        <w:rPr>
          <w:rFonts w:cs="Arial"/>
          <w:sz w:val="24"/>
          <w:szCs w:val="24"/>
        </w:rPr>
        <w:t xml:space="preserve">support, especially to students </w:t>
      </w:r>
      <w:r w:rsidR="00EB3023" w:rsidRPr="00D670E4">
        <w:rPr>
          <w:rFonts w:cs="Arial"/>
          <w:sz w:val="24"/>
          <w:szCs w:val="24"/>
        </w:rPr>
        <w:t>with difficulties</w:t>
      </w:r>
    </w:p>
    <w:p w14:paraId="44CAF0FB" w14:textId="77777777" w:rsidR="00303481" w:rsidRPr="00D670E4" w:rsidRDefault="00EB3023" w:rsidP="00303481">
      <w:pPr>
        <w:numPr>
          <w:ilvl w:val="0"/>
          <w:numId w:val="19"/>
        </w:numPr>
        <w:spacing w:after="0" w:line="240" w:lineRule="auto"/>
        <w:jc w:val="both"/>
        <w:rPr>
          <w:rFonts w:cs="Arial"/>
          <w:sz w:val="24"/>
          <w:szCs w:val="24"/>
        </w:rPr>
      </w:pPr>
      <w:r w:rsidRPr="00D670E4">
        <w:rPr>
          <w:rFonts w:cs="Arial"/>
          <w:sz w:val="24"/>
          <w:szCs w:val="24"/>
        </w:rPr>
        <w:t>A</w:t>
      </w:r>
      <w:r w:rsidR="00303481" w:rsidRPr="00D670E4">
        <w:rPr>
          <w:rFonts w:cs="Arial"/>
          <w:sz w:val="24"/>
          <w:szCs w:val="24"/>
        </w:rPr>
        <w:t xml:space="preserve"> dedicated </w:t>
      </w:r>
      <w:r w:rsidR="0026702F" w:rsidRPr="00D670E4">
        <w:rPr>
          <w:rFonts w:cs="Arial"/>
          <w:sz w:val="24"/>
          <w:szCs w:val="24"/>
        </w:rPr>
        <w:t>Post</w:t>
      </w:r>
      <w:r w:rsidR="00303481" w:rsidRPr="00D670E4">
        <w:rPr>
          <w:rFonts w:cs="Arial"/>
          <w:sz w:val="24"/>
          <w:szCs w:val="24"/>
        </w:rPr>
        <w:t xml:space="preserve">graduate Course Administrator </w:t>
      </w:r>
    </w:p>
    <w:p w14:paraId="3D16D513"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An induction programme and study skills sessions at the start of e</w:t>
      </w:r>
      <w:r w:rsidR="00EB3023" w:rsidRPr="00D670E4">
        <w:rPr>
          <w:rFonts w:cs="Arial"/>
          <w:sz w:val="24"/>
          <w:szCs w:val="24"/>
        </w:rPr>
        <w:t>ach</w:t>
      </w:r>
      <w:r w:rsidRPr="00D670E4">
        <w:rPr>
          <w:rFonts w:cs="Arial"/>
          <w:sz w:val="24"/>
          <w:szCs w:val="24"/>
        </w:rPr>
        <w:t xml:space="preserve"> academic year</w:t>
      </w:r>
    </w:p>
    <w:p w14:paraId="3900CD4F" w14:textId="77777777" w:rsidR="00303481" w:rsidRPr="00D670E4" w:rsidRDefault="00B061CE" w:rsidP="00303481">
      <w:pPr>
        <w:numPr>
          <w:ilvl w:val="0"/>
          <w:numId w:val="19"/>
        </w:numPr>
        <w:spacing w:after="0" w:line="240" w:lineRule="auto"/>
        <w:jc w:val="both"/>
        <w:rPr>
          <w:rFonts w:cs="Arial"/>
          <w:sz w:val="24"/>
          <w:szCs w:val="24"/>
        </w:rPr>
      </w:pPr>
      <w:r>
        <w:rPr>
          <w:rFonts w:cs="Arial"/>
          <w:sz w:val="24"/>
          <w:szCs w:val="24"/>
        </w:rPr>
        <w:t xml:space="preserve">KU </w:t>
      </w:r>
      <w:r w:rsidR="00DC2443">
        <w:rPr>
          <w:rFonts w:cs="Arial"/>
          <w:sz w:val="24"/>
          <w:szCs w:val="24"/>
        </w:rPr>
        <w:t>Canvas</w:t>
      </w:r>
      <w:r w:rsidR="00303481" w:rsidRPr="00D670E4">
        <w:rPr>
          <w:rFonts w:cs="Arial"/>
          <w:sz w:val="24"/>
          <w:szCs w:val="24"/>
        </w:rPr>
        <w:t xml:space="preserve"> – a versatile on-line interactive intranet and learning environment accessible both on</w:t>
      </w:r>
      <w:r w:rsidR="00173931" w:rsidRPr="00D670E4">
        <w:rPr>
          <w:rFonts w:cs="Arial"/>
          <w:sz w:val="24"/>
          <w:szCs w:val="24"/>
        </w:rPr>
        <w:t>-site</w:t>
      </w:r>
      <w:r w:rsidR="00303481" w:rsidRPr="00D670E4">
        <w:rPr>
          <w:rFonts w:cs="Arial"/>
          <w:sz w:val="24"/>
          <w:szCs w:val="24"/>
        </w:rPr>
        <w:t xml:space="preserve"> and </w:t>
      </w:r>
      <w:r w:rsidR="00173931" w:rsidRPr="00D670E4">
        <w:rPr>
          <w:rFonts w:cs="Arial"/>
          <w:sz w:val="24"/>
          <w:szCs w:val="24"/>
        </w:rPr>
        <w:t>remotely</w:t>
      </w:r>
    </w:p>
    <w:p w14:paraId="1E9B659B" w14:textId="6B8C48D3" w:rsidR="00303481" w:rsidRPr="00D670E4" w:rsidRDefault="008C4F35" w:rsidP="00303481">
      <w:pPr>
        <w:numPr>
          <w:ilvl w:val="0"/>
          <w:numId w:val="19"/>
        </w:numPr>
        <w:spacing w:after="0" w:line="240" w:lineRule="auto"/>
        <w:jc w:val="both"/>
        <w:rPr>
          <w:rFonts w:cs="Arial"/>
          <w:sz w:val="24"/>
          <w:szCs w:val="24"/>
        </w:rPr>
      </w:pPr>
      <w:r w:rsidRPr="00D670E4">
        <w:rPr>
          <w:rFonts w:cs="Arial"/>
          <w:sz w:val="24"/>
          <w:szCs w:val="24"/>
        </w:rPr>
        <w:t xml:space="preserve">A </w:t>
      </w:r>
      <w:r w:rsidR="00303481" w:rsidRPr="00D670E4">
        <w:rPr>
          <w:rFonts w:cs="Arial"/>
          <w:sz w:val="24"/>
          <w:szCs w:val="24"/>
        </w:rPr>
        <w:t xml:space="preserve">Student </w:t>
      </w:r>
      <w:r w:rsidR="003F7D62">
        <w:rPr>
          <w:rFonts w:cs="Arial"/>
          <w:sz w:val="24"/>
          <w:szCs w:val="24"/>
        </w:rPr>
        <w:t>Voice</w:t>
      </w:r>
      <w:r w:rsidR="00303481" w:rsidRPr="00D670E4">
        <w:rPr>
          <w:rFonts w:cs="Arial"/>
          <w:sz w:val="24"/>
          <w:szCs w:val="24"/>
        </w:rPr>
        <w:t xml:space="preserve"> Committ</w:t>
      </w:r>
      <w:r w:rsidRPr="00D670E4">
        <w:rPr>
          <w:rFonts w:cs="Arial"/>
          <w:sz w:val="24"/>
          <w:szCs w:val="24"/>
        </w:rPr>
        <w:t>ee</w:t>
      </w:r>
      <w:r w:rsidR="00303481" w:rsidRPr="00D670E4">
        <w:rPr>
          <w:rFonts w:cs="Arial"/>
          <w:sz w:val="24"/>
          <w:szCs w:val="24"/>
        </w:rPr>
        <w:t xml:space="preserve"> </w:t>
      </w:r>
      <w:r w:rsidR="00EB3023" w:rsidRPr="00D670E4">
        <w:rPr>
          <w:rFonts w:cs="Arial"/>
          <w:sz w:val="24"/>
          <w:szCs w:val="24"/>
        </w:rPr>
        <w:t xml:space="preserve">with </w:t>
      </w:r>
      <w:r w:rsidRPr="00D670E4">
        <w:rPr>
          <w:rFonts w:cs="Arial"/>
          <w:sz w:val="24"/>
          <w:szCs w:val="24"/>
        </w:rPr>
        <w:t xml:space="preserve">student </w:t>
      </w:r>
      <w:r w:rsidR="00EB3023" w:rsidRPr="00D670E4">
        <w:rPr>
          <w:rFonts w:cs="Arial"/>
          <w:sz w:val="24"/>
          <w:szCs w:val="24"/>
        </w:rPr>
        <w:t>Course Representatives for each level</w:t>
      </w:r>
    </w:p>
    <w:p w14:paraId="09B68CA5" w14:textId="77777777" w:rsidR="00303481" w:rsidRPr="00D670E4" w:rsidRDefault="00B061CE" w:rsidP="00303481">
      <w:pPr>
        <w:numPr>
          <w:ilvl w:val="0"/>
          <w:numId w:val="19"/>
        </w:numPr>
        <w:spacing w:after="0" w:line="240" w:lineRule="auto"/>
        <w:jc w:val="both"/>
        <w:rPr>
          <w:rFonts w:cs="Arial"/>
          <w:sz w:val="24"/>
          <w:szCs w:val="24"/>
        </w:rPr>
      </w:pPr>
      <w:r>
        <w:rPr>
          <w:rFonts w:cs="Arial"/>
          <w:sz w:val="24"/>
          <w:szCs w:val="24"/>
        </w:rPr>
        <w:t>ECET</w:t>
      </w:r>
      <w:r w:rsidR="00303481" w:rsidRPr="00D670E4">
        <w:rPr>
          <w:rFonts w:cs="Arial"/>
          <w:sz w:val="24"/>
          <w:szCs w:val="24"/>
        </w:rPr>
        <w:t xml:space="preserve"> Careers and Employability Service </w:t>
      </w:r>
    </w:p>
    <w:p w14:paraId="4EA3FC83" w14:textId="77777777" w:rsidR="00303481" w:rsidRPr="00D670E4" w:rsidRDefault="00303481" w:rsidP="00303481">
      <w:pPr>
        <w:numPr>
          <w:ilvl w:val="0"/>
          <w:numId w:val="19"/>
        </w:numPr>
        <w:spacing w:after="0" w:line="240" w:lineRule="auto"/>
        <w:jc w:val="both"/>
        <w:rPr>
          <w:rFonts w:cs="Arial"/>
          <w:sz w:val="24"/>
          <w:szCs w:val="24"/>
        </w:rPr>
      </w:pPr>
      <w:r w:rsidRPr="00D670E4">
        <w:rPr>
          <w:rFonts w:cs="Arial"/>
          <w:sz w:val="24"/>
          <w:szCs w:val="24"/>
        </w:rPr>
        <w:t>The Students’ Union</w:t>
      </w:r>
    </w:p>
    <w:p w14:paraId="13AA3E35" w14:textId="77777777" w:rsidR="00303481" w:rsidRPr="00D670E4" w:rsidRDefault="00EB3023" w:rsidP="00303481">
      <w:pPr>
        <w:numPr>
          <w:ilvl w:val="0"/>
          <w:numId w:val="19"/>
        </w:numPr>
        <w:spacing w:after="0" w:line="240" w:lineRule="auto"/>
        <w:jc w:val="both"/>
        <w:rPr>
          <w:rFonts w:cs="Arial"/>
          <w:sz w:val="24"/>
          <w:szCs w:val="24"/>
        </w:rPr>
      </w:pPr>
      <w:r w:rsidRPr="00D670E4">
        <w:rPr>
          <w:rFonts w:cs="Arial"/>
          <w:sz w:val="24"/>
          <w:szCs w:val="24"/>
        </w:rPr>
        <w:t>A</w:t>
      </w:r>
      <w:r w:rsidR="00173931" w:rsidRPr="00D670E4">
        <w:rPr>
          <w:rFonts w:cs="Arial"/>
          <w:sz w:val="24"/>
          <w:szCs w:val="24"/>
        </w:rPr>
        <w:t>n A</w:t>
      </w:r>
      <w:r w:rsidR="00303481" w:rsidRPr="00D670E4">
        <w:rPr>
          <w:rFonts w:cs="Arial"/>
          <w:sz w:val="24"/>
          <w:szCs w:val="24"/>
        </w:rPr>
        <w:t xml:space="preserve">cademic </w:t>
      </w:r>
      <w:r w:rsidR="00173931" w:rsidRPr="00D670E4">
        <w:rPr>
          <w:rFonts w:cs="Arial"/>
          <w:sz w:val="24"/>
          <w:szCs w:val="24"/>
        </w:rPr>
        <w:t>T</w:t>
      </w:r>
      <w:r w:rsidR="00303481" w:rsidRPr="00D670E4">
        <w:rPr>
          <w:rFonts w:cs="Arial"/>
          <w:sz w:val="24"/>
          <w:szCs w:val="24"/>
        </w:rPr>
        <w:t xml:space="preserve">eam </w:t>
      </w:r>
      <w:r w:rsidR="00173931" w:rsidRPr="00D670E4">
        <w:rPr>
          <w:rFonts w:cs="Arial"/>
          <w:sz w:val="24"/>
          <w:szCs w:val="24"/>
        </w:rPr>
        <w:t>that</w:t>
      </w:r>
      <w:r w:rsidR="00303481" w:rsidRPr="00D670E4">
        <w:rPr>
          <w:rFonts w:cs="Arial"/>
          <w:sz w:val="24"/>
          <w:szCs w:val="24"/>
        </w:rPr>
        <w:t xml:space="preserve"> seek to maintain an open door policy in the spirit of supporting students. </w:t>
      </w:r>
    </w:p>
    <w:p w14:paraId="4B1F511A" w14:textId="77777777" w:rsidR="006C1C3B" w:rsidRPr="00D670E4" w:rsidRDefault="006C1C3B" w:rsidP="006C1C3B">
      <w:pPr>
        <w:spacing w:after="0" w:line="240" w:lineRule="auto"/>
        <w:jc w:val="both"/>
        <w:rPr>
          <w:rFonts w:cs="Arial"/>
          <w:sz w:val="24"/>
          <w:szCs w:val="24"/>
        </w:rPr>
      </w:pPr>
    </w:p>
    <w:p w14:paraId="18CBA6ED"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b/>
          <w:bCs/>
          <w:sz w:val="24"/>
          <w:szCs w:val="24"/>
          <w:lang w:val="en-US" w:eastAsia="en-GB"/>
        </w:rPr>
        <w:t xml:space="preserve">Personal Tutor Scheme (PTS) </w:t>
      </w:r>
    </w:p>
    <w:p w14:paraId="6B96D6FF" w14:textId="77777777" w:rsidR="00364284" w:rsidRPr="00364284" w:rsidRDefault="00364284" w:rsidP="00B061CE">
      <w:pPr>
        <w:spacing w:after="0" w:line="240" w:lineRule="auto"/>
        <w:rPr>
          <w:rFonts w:eastAsia="Times New Roman" w:cs="Arial"/>
          <w:sz w:val="24"/>
          <w:szCs w:val="24"/>
          <w:lang w:eastAsia="en-GB"/>
        </w:rPr>
      </w:pPr>
      <w:r w:rsidRPr="00364284">
        <w:rPr>
          <w:rFonts w:eastAsia="Times New Roman" w:cs="Arial"/>
          <w:sz w:val="24"/>
          <w:szCs w:val="24"/>
          <w:lang w:val="en-US" w:eastAsia="en-GB"/>
        </w:rPr>
        <w:t xml:space="preserve">The following provides the aims and structure of the Personal Tutor Scheme (PTS) for the ESOFT College of Engineering and Technology (ECET) adopted from the </w:t>
      </w:r>
      <w:r>
        <w:rPr>
          <w:rFonts w:eastAsia="Times New Roman" w:cs="Arial"/>
          <w:sz w:val="24"/>
          <w:szCs w:val="24"/>
          <w:lang w:val="en-US" w:eastAsia="en-GB"/>
        </w:rPr>
        <w:t>Department</w:t>
      </w:r>
      <w:r w:rsidRPr="00364284">
        <w:rPr>
          <w:rFonts w:eastAsia="Times New Roman" w:cs="Arial"/>
          <w:sz w:val="24"/>
          <w:szCs w:val="24"/>
          <w:lang w:val="en-US" w:eastAsia="en-GB"/>
        </w:rPr>
        <w:t xml:space="preserve"> of Civil Engineering</w:t>
      </w:r>
      <w:r>
        <w:rPr>
          <w:rFonts w:eastAsia="Times New Roman" w:cs="Arial"/>
          <w:sz w:val="24"/>
          <w:szCs w:val="24"/>
          <w:lang w:val="en-US" w:eastAsia="en-GB"/>
        </w:rPr>
        <w:t>, Surveying</w:t>
      </w:r>
      <w:r w:rsidRPr="00364284">
        <w:rPr>
          <w:rFonts w:eastAsia="Times New Roman" w:cs="Arial"/>
          <w:sz w:val="24"/>
          <w:szCs w:val="24"/>
          <w:lang w:val="en-US" w:eastAsia="en-GB"/>
        </w:rPr>
        <w:t xml:space="preserve"> and Construction</w:t>
      </w:r>
      <w:r>
        <w:rPr>
          <w:rFonts w:eastAsia="Times New Roman" w:cs="Arial"/>
          <w:sz w:val="24"/>
          <w:szCs w:val="24"/>
          <w:lang w:val="en-US" w:eastAsia="en-GB"/>
        </w:rPr>
        <w:t xml:space="preserve"> Management</w:t>
      </w:r>
      <w:r w:rsidRPr="00364284">
        <w:rPr>
          <w:rFonts w:eastAsia="Times New Roman" w:cs="Arial"/>
          <w:sz w:val="24"/>
          <w:szCs w:val="24"/>
          <w:lang w:val="en-US" w:eastAsia="en-GB"/>
        </w:rPr>
        <w:t xml:space="preserve"> at Kingston University.  It is intended that the PTS is embedded within the provision of the MSc course.</w:t>
      </w:r>
    </w:p>
    <w:p w14:paraId="6E7BEAA2"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sz w:val="24"/>
          <w:szCs w:val="24"/>
          <w:lang w:val="en-US" w:eastAsia="en-GB"/>
        </w:rPr>
        <w:t> </w:t>
      </w:r>
    </w:p>
    <w:p w14:paraId="57255E15"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b/>
          <w:bCs/>
          <w:sz w:val="24"/>
          <w:szCs w:val="24"/>
          <w:lang w:val="en-US" w:eastAsia="en-GB"/>
        </w:rPr>
        <w:t>Aims</w:t>
      </w:r>
    </w:p>
    <w:p w14:paraId="7F3BCA59"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build a rapport between staff and students and contribute to personalising students’ experience within the </w:t>
      </w:r>
      <w:r w:rsidR="00B061CE">
        <w:rPr>
          <w:rFonts w:eastAsia="Times New Roman" w:cs="Arial"/>
          <w:sz w:val="24"/>
          <w:szCs w:val="24"/>
          <w:lang w:eastAsia="en-GB"/>
        </w:rPr>
        <w:t>ECET</w:t>
      </w:r>
    </w:p>
    <w:p w14:paraId="69257E5F"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support students in the development of their academic skills </w:t>
      </w:r>
      <w:r w:rsidRPr="00D670E4">
        <w:rPr>
          <w:rFonts w:eastAsia="Times New Roman" w:cs="Arial"/>
          <w:sz w:val="24"/>
          <w:szCs w:val="24"/>
          <w:lang w:val="en-US" w:eastAsia="en-GB"/>
        </w:rPr>
        <w:t xml:space="preserve">providing appropriate advice and guidance to students throughout their time at Kingston, while monitoring their progress, helping to identify individual needs and referring students to other </w:t>
      </w:r>
      <w:r w:rsidR="00B061CE">
        <w:rPr>
          <w:rFonts w:eastAsia="Times New Roman" w:cs="Arial"/>
          <w:sz w:val="24"/>
          <w:szCs w:val="24"/>
          <w:lang w:val="en-US" w:eastAsia="en-GB"/>
        </w:rPr>
        <w:t xml:space="preserve">ESOFT, as well as Kingston </w:t>
      </w:r>
      <w:r w:rsidRPr="00D670E4">
        <w:rPr>
          <w:rFonts w:eastAsia="Times New Roman" w:cs="Arial"/>
          <w:sz w:val="24"/>
          <w:szCs w:val="24"/>
          <w:lang w:val="en-US" w:eastAsia="en-GB"/>
        </w:rPr>
        <w:t>University services as appropriate</w:t>
      </w:r>
    </w:p>
    <w:p w14:paraId="090F7AA0"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 xml:space="preserve">To help </w:t>
      </w:r>
      <w:r w:rsidRPr="00D670E4">
        <w:rPr>
          <w:rFonts w:eastAsia="Times New Roman" w:cs="Arial"/>
          <w:sz w:val="24"/>
          <w:szCs w:val="24"/>
          <w:lang w:val="en-US" w:eastAsia="en-GB"/>
        </w:rPr>
        <w:t>students to develop the ability to be self-reliant and confident self-reflective learners who use feedback to their best advantage</w:t>
      </w:r>
    </w:p>
    <w:p w14:paraId="3D895969"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To explore students’ research aspirations</w:t>
      </w:r>
    </w:p>
    <w:p w14:paraId="1B53C4B8" w14:textId="77777777" w:rsidR="00DF2F82" w:rsidRPr="00D670E4" w:rsidRDefault="00DF2F82" w:rsidP="00DF2F82">
      <w:pPr>
        <w:numPr>
          <w:ilvl w:val="0"/>
          <w:numId w:val="19"/>
        </w:numPr>
        <w:spacing w:after="0" w:line="240" w:lineRule="auto"/>
        <w:jc w:val="both"/>
        <w:rPr>
          <w:rFonts w:eastAsia="Times New Roman"/>
          <w:lang w:eastAsia="en-GB"/>
        </w:rPr>
      </w:pPr>
      <w:r w:rsidRPr="00D670E4">
        <w:rPr>
          <w:rFonts w:eastAsia="Times New Roman" w:cs="Arial"/>
          <w:sz w:val="24"/>
          <w:szCs w:val="24"/>
          <w:lang w:eastAsia="en-GB"/>
        </w:rPr>
        <w:t>To reflect on how to use feedback  at Masters level, and also contribute to, and learn from constructive peer review</w:t>
      </w:r>
    </w:p>
    <w:p w14:paraId="71F56CE8" w14:textId="77777777" w:rsidR="003203E9" w:rsidRPr="00D670E4" w:rsidRDefault="00DF2F82" w:rsidP="003203E9">
      <w:pPr>
        <w:numPr>
          <w:ilvl w:val="0"/>
          <w:numId w:val="19"/>
        </w:numPr>
        <w:spacing w:after="0" w:line="240" w:lineRule="auto"/>
        <w:jc w:val="both"/>
        <w:rPr>
          <w:rFonts w:eastAsia="Times New Roman" w:cs="Arial"/>
          <w:b/>
          <w:bCs/>
          <w:color w:val="000000"/>
          <w:sz w:val="23"/>
          <w:szCs w:val="23"/>
          <w:lang w:eastAsia="en-GB"/>
        </w:rPr>
      </w:pPr>
      <w:r w:rsidRPr="00D670E4">
        <w:rPr>
          <w:rFonts w:eastAsia="Times New Roman" w:cs="Arial"/>
          <w:sz w:val="24"/>
          <w:szCs w:val="24"/>
          <w:lang w:eastAsia="en-GB"/>
        </w:rPr>
        <w:t>To encourage students to reflect learning relates to a wider context and their professional career development</w:t>
      </w:r>
    </w:p>
    <w:p w14:paraId="65F9C3DC" w14:textId="77777777" w:rsidR="003203E9" w:rsidRDefault="003203E9" w:rsidP="003203E9">
      <w:pPr>
        <w:spacing w:after="0" w:line="240" w:lineRule="auto"/>
        <w:ind w:left="360"/>
        <w:jc w:val="both"/>
        <w:rPr>
          <w:rFonts w:eastAsia="Times New Roman"/>
          <w:lang w:eastAsia="en-GB"/>
        </w:rPr>
      </w:pPr>
    </w:p>
    <w:p w14:paraId="5023141B" w14:textId="77777777" w:rsidR="00B061CE" w:rsidRPr="00D670E4" w:rsidRDefault="00B061CE" w:rsidP="003203E9">
      <w:pPr>
        <w:spacing w:after="0" w:line="240" w:lineRule="auto"/>
        <w:ind w:left="360"/>
        <w:jc w:val="both"/>
        <w:rPr>
          <w:rFonts w:eastAsia="Times New Roman"/>
          <w:lang w:eastAsia="en-GB"/>
        </w:rPr>
      </w:pPr>
    </w:p>
    <w:p w14:paraId="3E7E2A8D"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b/>
          <w:bCs/>
          <w:sz w:val="24"/>
          <w:szCs w:val="24"/>
          <w:lang w:val="en-US" w:eastAsia="en-GB"/>
        </w:rPr>
        <w:t>Allocation of Personal Tutors</w:t>
      </w:r>
    </w:p>
    <w:p w14:paraId="4215CAC3" w14:textId="77777777" w:rsidR="00B061CE" w:rsidRDefault="00DF2F82" w:rsidP="00B061CE">
      <w:pPr>
        <w:numPr>
          <w:ilvl w:val="0"/>
          <w:numId w:val="47"/>
        </w:numPr>
        <w:spacing w:after="0" w:line="240" w:lineRule="auto"/>
        <w:jc w:val="both"/>
        <w:rPr>
          <w:rFonts w:eastAsia="Times New Roman"/>
          <w:lang w:eastAsia="en-GB"/>
        </w:rPr>
      </w:pPr>
      <w:r w:rsidRPr="00D670E4">
        <w:rPr>
          <w:rFonts w:eastAsia="Times New Roman" w:cs="Arial"/>
          <w:sz w:val="24"/>
          <w:szCs w:val="24"/>
          <w:lang w:val="en-US" w:eastAsia="en-GB"/>
        </w:rPr>
        <w:t>Personal tutors will be allocated during induction week on a course basis</w:t>
      </w:r>
    </w:p>
    <w:p w14:paraId="6D8B7903" w14:textId="77777777" w:rsidR="00DF2F82" w:rsidRPr="00B061CE" w:rsidRDefault="00DF2F82" w:rsidP="00B061CE">
      <w:pPr>
        <w:numPr>
          <w:ilvl w:val="0"/>
          <w:numId w:val="47"/>
        </w:numPr>
        <w:spacing w:after="0" w:line="240" w:lineRule="auto"/>
        <w:jc w:val="both"/>
        <w:rPr>
          <w:rFonts w:eastAsia="Times New Roman"/>
          <w:lang w:eastAsia="en-GB"/>
        </w:rPr>
      </w:pPr>
      <w:r w:rsidRPr="00B061CE">
        <w:rPr>
          <w:rFonts w:eastAsia="Times New Roman" w:cs="Arial"/>
          <w:sz w:val="24"/>
          <w:szCs w:val="24"/>
          <w:lang w:val="en-US" w:eastAsia="en-GB"/>
        </w:rPr>
        <w:t>Students will keep the same tutor throughout their course of study</w:t>
      </w:r>
    </w:p>
    <w:p w14:paraId="63E4A9CD" w14:textId="77777777" w:rsidR="00DF2F82" w:rsidRPr="00D670E4" w:rsidRDefault="00DF2F82" w:rsidP="00DF2F82">
      <w:pPr>
        <w:spacing w:after="0" w:line="240" w:lineRule="auto"/>
        <w:ind w:left="720"/>
        <w:jc w:val="both"/>
        <w:rPr>
          <w:rFonts w:eastAsia="Times New Roman"/>
          <w:lang w:eastAsia="en-GB"/>
        </w:rPr>
      </w:pPr>
      <w:r w:rsidRPr="00D670E4">
        <w:rPr>
          <w:rFonts w:eastAsia="Times New Roman" w:cs="Arial"/>
          <w:sz w:val="24"/>
          <w:szCs w:val="24"/>
          <w:lang w:val="en-US" w:eastAsia="en-GB"/>
        </w:rPr>
        <w:t> </w:t>
      </w:r>
    </w:p>
    <w:p w14:paraId="1F3B1409" w14:textId="77777777" w:rsidR="00DF2F82" w:rsidRPr="00D670E4" w:rsidRDefault="00DF2F82" w:rsidP="00DF2F82">
      <w:pPr>
        <w:spacing w:after="0" w:line="240" w:lineRule="auto"/>
        <w:jc w:val="both"/>
        <w:rPr>
          <w:rFonts w:eastAsia="Times New Roman" w:cs="Arial"/>
          <w:sz w:val="24"/>
          <w:szCs w:val="24"/>
          <w:lang w:val="en-US" w:eastAsia="en-GB"/>
        </w:rPr>
      </w:pPr>
    </w:p>
    <w:p w14:paraId="770498E2" w14:textId="77777777" w:rsidR="00DF2F82" w:rsidRPr="00D670E4" w:rsidRDefault="00DF2F82" w:rsidP="00DF2F82">
      <w:p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The PTS is embedded in core curriculum modules in each MSc course as follows:</w:t>
      </w:r>
    </w:p>
    <w:p w14:paraId="562C75D1" w14:textId="77777777" w:rsidR="003203E9" w:rsidRPr="00D670E4" w:rsidRDefault="003203E9" w:rsidP="00DF2F82">
      <w:pPr>
        <w:spacing w:after="0" w:line="240" w:lineRule="auto"/>
        <w:jc w:val="both"/>
        <w:rPr>
          <w:rFonts w:eastAsia="Times New Roman" w:cs="Arial"/>
          <w:sz w:val="24"/>
          <w:szCs w:val="24"/>
          <w:lang w:val="en-US" w:eastAsia="en-GB"/>
        </w:rPr>
      </w:pPr>
    </w:p>
    <w:p w14:paraId="67F19579" w14:textId="77777777" w:rsidR="00DF2F82" w:rsidRPr="00D670E4" w:rsidRDefault="003203E9" w:rsidP="00DF2F82">
      <w:pPr>
        <w:spacing w:after="0" w:line="240" w:lineRule="auto"/>
        <w:jc w:val="both"/>
        <w:rPr>
          <w:rFonts w:eastAsia="Times New Roman"/>
          <w:lang w:eastAsia="en-GB"/>
        </w:rPr>
      </w:pPr>
      <w:r w:rsidRPr="00D670E4">
        <w:rPr>
          <w:rFonts w:eastAsia="Times New Roman" w:cs="Arial"/>
          <w:b/>
          <w:sz w:val="24"/>
          <w:szCs w:val="24"/>
          <w:lang w:val="en-US" w:eastAsia="en-GB"/>
        </w:rPr>
        <w:t>September start students</w:t>
      </w:r>
      <w:r w:rsidR="00DF2F82" w:rsidRPr="00D670E4">
        <w:rPr>
          <w:rFonts w:eastAsia="Times New Roman" w:cs="Arial"/>
          <w:sz w:val="24"/>
          <w:szCs w:val="24"/>
          <w:lang w:val="en-US" w:eastAsia="en-GB"/>
        </w:rPr>
        <w:t> </w:t>
      </w:r>
    </w:p>
    <w:p w14:paraId="63A87CDD" w14:textId="77777777" w:rsidR="00DF2F82" w:rsidRPr="00D670E4" w:rsidRDefault="00DF2F82" w:rsidP="00DF2F82">
      <w:pPr>
        <w:numPr>
          <w:ilvl w:val="0"/>
          <w:numId w:val="43"/>
        </w:num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 xml:space="preserve">Management in Construction </w:t>
      </w:r>
      <w:r w:rsidR="003D6806" w:rsidRPr="00D670E4">
        <w:rPr>
          <w:rFonts w:eastAsia="Times New Roman" w:cs="Arial"/>
          <w:sz w:val="24"/>
          <w:szCs w:val="24"/>
          <w:lang w:val="en-US" w:eastAsia="en-GB"/>
        </w:rPr>
        <w:t>– CE7011</w:t>
      </w:r>
      <w:r w:rsidRPr="00D670E4">
        <w:rPr>
          <w:rFonts w:eastAsia="Times New Roman" w:cs="Arial"/>
          <w:sz w:val="24"/>
          <w:szCs w:val="24"/>
          <w:lang w:val="en-US" w:eastAsia="en-GB"/>
        </w:rPr>
        <w:t xml:space="preserve"> Management of Project Risk, Quality and Safety.</w:t>
      </w:r>
    </w:p>
    <w:p w14:paraId="4F6584BE" w14:textId="77777777" w:rsidR="00DF2F82" w:rsidRPr="00D670E4" w:rsidRDefault="00DF2F82" w:rsidP="00DF2F82">
      <w:pPr>
        <w:spacing w:after="0" w:line="240" w:lineRule="auto"/>
        <w:jc w:val="both"/>
        <w:rPr>
          <w:rFonts w:eastAsia="Times New Roman"/>
          <w:lang w:eastAsia="en-GB"/>
        </w:rPr>
      </w:pPr>
      <w:r w:rsidRPr="00D670E4">
        <w:rPr>
          <w:rFonts w:eastAsia="Times New Roman" w:cs="Arial"/>
          <w:sz w:val="24"/>
          <w:szCs w:val="24"/>
          <w:lang w:val="en-US" w:eastAsia="en-GB"/>
        </w:rPr>
        <w:t> </w:t>
      </w:r>
    </w:p>
    <w:p w14:paraId="5A2E7C03" w14:textId="77777777" w:rsidR="003203E9" w:rsidRPr="00D670E4" w:rsidRDefault="003203E9" w:rsidP="00DF2F82">
      <w:pPr>
        <w:spacing w:after="0" w:line="240" w:lineRule="auto"/>
        <w:jc w:val="both"/>
        <w:rPr>
          <w:rFonts w:eastAsia="Times New Roman" w:cs="Arial"/>
          <w:b/>
          <w:sz w:val="24"/>
          <w:szCs w:val="24"/>
          <w:lang w:val="en-US" w:eastAsia="en-GB"/>
        </w:rPr>
      </w:pPr>
      <w:r w:rsidRPr="00D670E4">
        <w:rPr>
          <w:rFonts w:eastAsia="Times New Roman" w:cs="Arial"/>
          <w:b/>
          <w:sz w:val="24"/>
          <w:szCs w:val="24"/>
          <w:lang w:val="en-US" w:eastAsia="en-GB"/>
        </w:rPr>
        <w:t>January start students</w:t>
      </w:r>
    </w:p>
    <w:p w14:paraId="6BD9F7CC" w14:textId="77777777" w:rsidR="003203E9" w:rsidRPr="00D670E4" w:rsidRDefault="003203E9" w:rsidP="003D6806">
      <w:pPr>
        <w:numPr>
          <w:ilvl w:val="0"/>
          <w:numId w:val="44"/>
        </w:num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Management in Construction – CE7014 Estimating, Tendering and Procurement</w:t>
      </w:r>
    </w:p>
    <w:p w14:paraId="664355AD" w14:textId="77777777" w:rsidR="003203E9" w:rsidRPr="00D670E4" w:rsidRDefault="003203E9" w:rsidP="00DF2F82">
      <w:pPr>
        <w:spacing w:after="0" w:line="240" w:lineRule="auto"/>
        <w:jc w:val="both"/>
        <w:rPr>
          <w:rFonts w:eastAsia="Times New Roman" w:cs="Arial"/>
          <w:sz w:val="24"/>
          <w:szCs w:val="24"/>
          <w:lang w:val="en-US" w:eastAsia="en-GB"/>
        </w:rPr>
      </w:pPr>
    </w:p>
    <w:p w14:paraId="2637F3AF" w14:textId="243783C4" w:rsidR="00DF2F82" w:rsidRPr="00D670E4" w:rsidRDefault="00DF2F82" w:rsidP="00DF2F82">
      <w:pPr>
        <w:spacing w:after="0" w:line="240" w:lineRule="auto"/>
        <w:jc w:val="both"/>
        <w:rPr>
          <w:rFonts w:eastAsia="Times New Roman" w:cs="Arial"/>
          <w:sz w:val="24"/>
          <w:szCs w:val="24"/>
          <w:lang w:val="en-US" w:eastAsia="en-GB"/>
        </w:rPr>
      </w:pPr>
      <w:r w:rsidRPr="00D670E4">
        <w:rPr>
          <w:rFonts w:eastAsia="Times New Roman" w:cs="Arial"/>
          <w:sz w:val="24"/>
          <w:szCs w:val="24"/>
          <w:lang w:val="en-US" w:eastAsia="en-GB"/>
        </w:rPr>
        <w:t xml:space="preserve">There are specific aims and outcomes for each course that will be assessed, as the PTS is a progressive and cumulative scheme building on the skills developed at undergraduate levels. Formative assessment will be provided in the form of regular feedback during meetings when the student will be able to put forward draft work for evaluation. </w:t>
      </w:r>
      <w:r w:rsidR="00672CB8" w:rsidRPr="00D670E4">
        <w:rPr>
          <w:rFonts w:eastAsia="Times New Roman" w:cs="Arial"/>
          <w:sz w:val="24"/>
          <w:szCs w:val="24"/>
          <w:lang w:eastAsia="en-GB"/>
        </w:rPr>
        <w:t>Reference to the PTS is also included in the standard agenda on S</w:t>
      </w:r>
      <w:r w:rsidR="003F7D62">
        <w:rPr>
          <w:rFonts w:eastAsia="Times New Roman" w:cs="Arial"/>
          <w:sz w:val="24"/>
          <w:szCs w:val="24"/>
          <w:lang w:eastAsia="en-GB"/>
        </w:rPr>
        <w:t>tudent Voice Committee Meetings</w:t>
      </w:r>
      <w:r w:rsidR="00672CB8" w:rsidRPr="00D670E4">
        <w:rPr>
          <w:rFonts w:eastAsia="Times New Roman" w:cs="Arial"/>
          <w:sz w:val="24"/>
          <w:szCs w:val="24"/>
          <w:lang w:eastAsia="en-GB"/>
        </w:rPr>
        <w:t>, with the purpose of promoting a two-way conversation between students and staff.</w:t>
      </w:r>
    </w:p>
    <w:p w14:paraId="1A965116" w14:textId="77777777" w:rsidR="003203E9" w:rsidRPr="00D670E4" w:rsidRDefault="003203E9" w:rsidP="00DF2F82">
      <w:pPr>
        <w:spacing w:after="0" w:line="240" w:lineRule="auto"/>
        <w:jc w:val="both"/>
        <w:rPr>
          <w:rFonts w:eastAsia="Times New Roman" w:cs="Arial"/>
          <w:sz w:val="24"/>
          <w:szCs w:val="24"/>
          <w:lang w:val="en-US" w:eastAsia="en-GB"/>
        </w:rPr>
      </w:pPr>
    </w:p>
    <w:p w14:paraId="6C7D6B16" w14:textId="77777777" w:rsidR="003203E9" w:rsidRPr="00D670E4" w:rsidRDefault="003203E9" w:rsidP="003203E9">
      <w:pPr>
        <w:spacing w:after="0" w:line="240" w:lineRule="auto"/>
        <w:rPr>
          <w:rFonts w:eastAsia="Times New Roman" w:cs="Arial"/>
          <w:color w:val="000000"/>
          <w:sz w:val="24"/>
          <w:szCs w:val="24"/>
          <w:lang w:eastAsia="en-GB"/>
        </w:rPr>
      </w:pPr>
      <w:r w:rsidRPr="00D670E4">
        <w:rPr>
          <w:rFonts w:eastAsia="Times New Roman" w:cs="Arial"/>
          <w:b/>
          <w:bCs/>
          <w:color w:val="000000"/>
          <w:sz w:val="24"/>
          <w:szCs w:val="24"/>
          <w:lang w:eastAsia="en-GB"/>
        </w:rPr>
        <w:t>Specific aims of PTS at Level 7: Getting the most out of the Masters Course</w:t>
      </w:r>
    </w:p>
    <w:p w14:paraId="6B2A18CA"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help students to make the transition to Masters level study and understand how to use feedback on the postgraduate course </w:t>
      </w:r>
    </w:p>
    <w:p w14:paraId="42029EAE"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encourage students to be proactive in making links between their course and their professional and/or academic aspirations </w:t>
      </w:r>
    </w:p>
    <w:p w14:paraId="46075769"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explore students’ research aspirations </w:t>
      </w:r>
    </w:p>
    <w:p w14:paraId="5D5A8CA8"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help students gain confidence in contributing to, and learning from, constructive peer review </w:t>
      </w:r>
    </w:p>
    <w:p w14:paraId="12668FEE" w14:textId="77777777" w:rsidR="003203E9" w:rsidRPr="00D670E4" w:rsidRDefault="003203E9" w:rsidP="003203E9">
      <w:pPr>
        <w:numPr>
          <w:ilvl w:val="0"/>
          <w:numId w:val="19"/>
        </w:numPr>
        <w:spacing w:after="37" w:line="240" w:lineRule="auto"/>
        <w:rPr>
          <w:rFonts w:eastAsia="Times New Roman" w:cs="Arial"/>
          <w:color w:val="000000"/>
          <w:sz w:val="24"/>
          <w:szCs w:val="24"/>
          <w:lang w:eastAsia="en-GB"/>
        </w:rPr>
      </w:pPr>
      <w:r w:rsidRPr="00D670E4">
        <w:rPr>
          <w:rFonts w:eastAsia="Times New Roman" w:cs="Arial"/>
          <w:color w:val="000000"/>
          <w:sz w:val="24"/>
          <w:szCs w:val="24"/>
          <w:lang w:eastAsia="en-GB"/>
        </w:rPr>
        <w:t xml:space="preserve">To encourage students to become part of a wider disciplinary and/or professional community </w:t>
      </w:r>
    </w:p>
    <w:p w14:paraId="133D1B8B" w14:textId="77777777" w:rsidR="00DF2F82" w:rsidRPr="00D670E4" w:rsidRDefault="003203E9" w:rsidP="006C1C3B">
      <w:pPr>
        <w:numPr>
          <w:ilvl w:val="0"/>
          <w:numId w:val="19"/>
        </w:numPr>
        <w:spacing w:after="0" w:line="240" w:lineRule="auto"/>
        <w:ind w:left="360" w:firstLine="45"/>
        <w:jc w:val="both"/>
        <w:rPr>
          <w:rFonts w:cs="Arial"/>
          <w:sz w:val="24"/>
          <w:szCs w:val="24"/>
        </w:rPr>
      </w:pPr>
      <w:r w:rsidRPr="00D670E4">
        <w:rPr>
          <w:rFonts w:eastAsia="Times New Roman" w:cs="Arial"/>
          <w:color w:val="000000"/>
          <w:sz w:val="24"/>
          <w:szCs w:val="24"/>
          <w:lang w:eastAsia="en-GB"/>
        </w:rPr>
        <w:t xml:space="preserve">To help students to prepare for the dynamics of supervision </w:t>
      </w:r>
    </w:p>
    <w:p w14:paraId="7DF4E37C" w14:textId="77777777" w:rsidR="00DF2F82" w:rsidRPr="00D670E4" w:rsidRDefault="00DF2F82" w:rsidP="009A02B4">
      <w:pPr>
        <w:spacing w:after="0" w:line="240" w:lineRule="auto"/>
        <w:rPr>
          <w:rFonts w:cs="Arial"/>
          <w:b/>
          <w:sz w:val="24"/>
          <w:szCs w:val="24"/>
        </w:rPr>
      </w:pPr>
    </w:p>
    <w:p w14:paraId="29C69CB7" w14:textId="77777777" w:rsidR="005B1266" w:rsidRPr="00D670E4" w:rsidRDefault="009A02B4" w:rsidP="009A02B4">
      <w:pPr>
        <w:spacing w:after="0" w:line="240" w:lineRule="auto"/>
        <w:rPr>
          <w:rFonts w:cs="Arial"/>
          <w:b/>
          <w:sz w:val="24"/>
        </w:rPr>
      </w:pPr>
      <w:r w:rsidRPr="00D670E4">
        <w:rPr>
          <w:rFonts w:cs="Arial"/>
          <w:b/>
          <w:sz w:val="24"/>
          <w:szCs w:val="24"/>
        </w:rPr>
        <w:t xml:space="preserve">H. </w:t>
      </w:r>
      <w:r w:rsidR="005B1266" w:rsidRPr="00D670E4">
        <w:rPr>
          <w:rFonts w:cs="Arial"/>
          <w:b/>
          <w:sz w:val="24"/>
          <w:szCs w:val="24"/>
        </w:rPr>
        <w:t>Ensuring and Enhancing the Quality of the Course</w:t>
      </w:r>
    </w:p>
    <w:p w14:paraId="201003FB" w14:textId="77777777" w:rsidR="005B1266" w:rsidRPr="00D670E4" w:rsidRDefault="005B1266" w:rsidP="00D73F8B">
      <w:pPr>
        <w:spacing w:after="0" w:line="240" w:lineRule="auto"/>
        <w:jc w:val="both"/>
        <w:rPr>
          <w:rFonts w:cs="Arial"/>
          <w:sz w:val="24"/>
        </w:rPr>
      </w:pPr>
      <w:r w:rsidRPr="00D670E4">
        <w:rPr>
          <w:rFonts w:cs="Arial"/>
          <w:sz w:val="24"/>
        </w:rPr>
        <w:t xml:space="preserve">The University </w:t>
      </w:r>
      <w:r w:rsidR="00BB23D0" w:rsidRPr="00D670E4">
        <w:rPr>
          <w:rFonts w:cs="Arial"/>
          <w:sz w:val="24"/>
        </w:rPr>
        <w:t>h</w:t>
      </w:r>
      <w:r w:rsidRPr="00D670E4">
        <w:rPr>
          <w:rFonts w:cs="Arial"/>
          <w:sz w:val="24"/>
        </w:rPr>
        <w:t>as several methods for evaluating and improving the quality and standards of its provision. These include:</w:t>
      </w:r>
    </w:p>
    <w:p w14:paraId="32F4E0C5" w14:textId="77777777" w:rsidR="005B1266" w:rsidRPr="00AD6D82" w:rsidRDefault="00173931" w:rsidP="000744F9">
      <w:pPr>
        <w:numPr>
          <w:ilvl w:val="0"/>
          <w:numId w:val="45"/>
        </w:numPr>
        <w:spacing w:after="0"/>
      </w:pPr>
      <w:r w:rsidRPr="00AD6D82">
        <w:t>External E</w:t>
      </w:r>
      <w:r w:rsidR="005B1266" w:rsidRPr="00AD6D82">
        <w:t>xaminers</w:t>
      </w:r>
    </w:p>
    <w:p w14:paraId="27A681AD" w14:textId="77777777" w:rsidR="005B1266" w:rsidRPr="00AD6D82" w:rsidRDefault="00173931" w:rsidP="000744F9">
      <w:pPr>
        <w:numPr>
          <w:ilvl w:val="0"/>
          <w:numId w:val="45"/>
        </w:numPr>
        <w:spacing w:after="0"/>
      </w:pPr>
      <w:r w:rsidRPr="00AD6D82">
        <w:t>Boards of S</w:t>
      </w:r>
      <w:r w:rsidR="005B1266" w:rsidRPr="00AD6D82">
        <w:t>tudy with student representation</w:t>
      </w:r>
    </w:p>
    <w:p w14:paraId="39F472F1" w14:textId="77777777" w:rsidR="005B1266" w:rsidRPr="00AD6D82" w:rsidRDefault="005B1266" w:rsidP="000744F9">
      <w:pPr>
        <w:numPr>
          <w:ilvl w:val="0"/>
          <w:numId w:val="45"/>
        </w:numPr>
        <w:spacing w:after="0"/>
      </w:pPr>
      <w:r w:rsidRPr="00AD6D82">
        <w:t>Annual review and development</w:t>
      </w:r>
    </w:p>
    <w:p w14:paraId="5E2CFE66" w14:textId="77777777" w:rsidR="005B1266" w:rsidRPr="00AD6D82" w:rsidRDefault="005B1266" w:rsidP="000744F9">
      <w:pPr>
        <w:numPr>
          <w:ilvl w:val="0"/>
          <w:numId w:val="45"/>
        </w:numPr>
        <w:spacing w:after="0"/>
      </w:pPr>
      <w:r w:rsidRPr="00AD6D82">
        <w:t>Periodic review undertaken at the subject level</w:t>
      </w:r>
    </w:p>
    <w:p w14:paraId="49A2A1BB" w14:textId="77777777" w:rsidR="005B1266" w:rsidRPr="00AD6D82" w:rsidRDefault="005B1266" w:rsidP="000744F9">
      <w:pPr>
        <w:numPr>
          <w:ilvl w:val="0"/>
          <w:numId w:val="45"/>
        </w:numPr>
        <w:spacing w:after="0"/>
      </w:pPr>
      <w:r w:rsidRPr="00AD6D82">
        <w:t>Student evaluation</w:t>
      </w:r>
    </w:p>
    <w:p w14:paraId="6E0DFBF7" w14:textId="77777777" w:rsidR="005B1266" w:rsidRPr="00AD6D82" w:rsidRDefault="005B1266" w:rsidP="000744F9">
      <w:pPr>
        <w:numPr>
          <w:ilvl w:val="0"/>
          <w:numId w:val="45"/>
        </w:numPr>
        <w:spacing w:after="0"/>
      </w:pPr>
      <w:r w:rsidRPr="00AD6D82">
        <w:t>Moderation policies</w:t>
      </w:r>
    </w:p>
    <w:p w14:paraId="44FB30F8" w14:textId="77777777" w:rsidR="00DE4A86" w:rsidRPr="00D670E4" w:rsidRDefault="00DE4A86" w:rsidP="00B061CE">
      <w:pPr>
        <w:spacing w:after="0" w:line="240" w:lineRule="auto"/>
        <w:jc w:val="both"/>
        <w:rPr>
          <w:rFonts w:cs="Arial"/>
          <w:sz w:val="24"/>
        </w:rPr>
      </w:pPr>
    </w:p>
    <w:p w14:paraId="63FBCE1F" w14:textId="77777777" w:rsidR="0026702F" w:rsidRPr="00D670E4" w:rsidRDefault="009A02B4" w:rsidP="00B061CE">
      <w:pPr>
        <w:spacing w:after="0" w:line="240" w:lineRule="auto"/>
        <w:jc w:val="both"/>
        <w:rPr>
          <w:rFonts w:cs="Arial"/>
          <w:b/>
          <w:sz w:val="24"/>
        </w:rPr>
      </w:pPr>
      <w:r w:rsidRPr="00D670E4">
        <w:rPr>
          <w:rFonts w:cs="Arial"/>
          <w:b/>
          <w:sz w:val="24"/>
        </w:rPr>
        <w:t xml:space="preserve">I. </w:t>
      </w:r>
      <w:r w:rsidR="0026702F" w:rsidRPr="00D670E4">
        <w:rPr>
          <w:rFonts w:cs="Arial"/>
          <w:b/>
          <w:sz w:val="24"/>
        </w:rPr>
        <w:t>Employability Statement</w:t>
      </w:r>
    </w:p>
    <w:p w14:paraId="7CF1F93B" w14:textId="77777777" w:rsidR="00B061CE" w:rsidRPr="00C42D7C" w:rsidRDefault="00B061CE" w:rsidP="00B061CE">
      <w:pPr>
        <w:spacing w:after="0" w:line="240" w:lineRule="auto"/>
        <w:jc w:val="both"/>
        <w:rPr>
          <w:rFonts w:cs="Calibri"/>
          <w:sz w:val="24"/>
        </w:rPr>
      </w:pPr>
      <w:r w:rsidRPr="00C42D7C">
        <w:rPr>
          <w:rFonts w:cs="Calibri"/>
          <w:sz w:val="24"/>
        </w:rPr>
        <w:t>This curriculum embeds the development of employability skills throughout the course and is designed to equip students with the ability to relate the knowledge and skills that they have learnt to real world contexts in which they work or may work in the future. The use of expert guest lecturers from industry is the important assets for students attending the programme.</w:t>
      </w:r>
    </w:p>
    <w:p w14:paraId="1DA6542E" w14:textId="77777777" w:rsidR="00B061CE" w:rsidRPr="00C42D7C" w:rsidRDefault="00B061CE" w:rsidP="00B061CE">
      <w:pPr>
        <w:spacing w:after="0" w:line="240" w:lineRule="auto"/>
        <w:jc w:val="both"/>
        <w:rPr>
          <w:rFonts w:cs="Calibri"/>
          <w:sz w:val="24"/>
        </w:rPr>
      </w:pPr>
    </w:p>
    <w:p w14:paraId="60E08F95" w14:textId="77777777" w:rsidR="00B061CE" w:rsidRPr="00C42D7C" w:rsidRDefault="00B061CE" w:rsidP="00B061CE">
      <w:pPr>
        <w:spacing w:after="0" w:line="240" w:lineRule="auto"/>
        <w:jc w:val="both"/>
        <w:rPr>
          <w:rFonts w:cs="Calibri"/>
          <w:sz w:val="24"/>
        </w:rPr>
      </w:pPr>
      <w:r w:rsidRPr="00C42D7C">
        <w:rPr>
          <w:rFonts w:cs="Calibri"/>
          <w:sz w:val="24"/>
        </w:rPr>
        <w:t>Most graduates already will aspire to have careers in the construction industry and to becoming Professional Engineers. Graduates develop careers in all branches of the civil engineering industry, both in the Sri Lanka and throughout the world; as contractors and consulting engineers, and within local authorities, water authorities, government organisations and the defence industry.</w:t>
      </w:r>
    </w:p>
    <w:p w14:paraId="3041E394" w14:textId="77777777" w:rsidR="006A7DAC" w:rsidRPr="00D670E4" w:rsidRDefault="006A7DAC" w:rsidP="00D73F8B">
      <w:pPr>
        <w:spacing w:after="0" w:line="240" w:lineRule="auto"/>
        <w:jc w:val="both"/>
        <w:rPr>
          <w:rFonts w:cs="Arial"/>
          <w:sz w:val="24"/>
        </w:rPr>
      </w:pPr>
    </w:p>
    <w:p w14:paraId="0EA0EEDA" w14:textId="77777777" w:rsidR="006A7DAC" w:rsidRPr="00D670E4" w:rsidRDefault="006A7DAC" w:rsidP="00D73F8B">
      <w:pPr>
        <w:spacing w:after="0" w:line="240" w:lineRule="auto"/>
        <w:jc w:val="both"/>
        <w:rPr>
          <w:rFonts w:cs="Arial"/>
          <w:sz w:val="24"/>
        </w:rPr>
      </w:pPr>
      <w:r w:rsidRPr="00D670E4">
        <w:rPr>
          <w:rFonts w:cs="Arial"/>
          <w:sz w:val="24"/>
        </w:rPr>
        <w:t>This programme will also prepare graduates for senior technical and managerial positions such as Civil/ Structural Engineer, Technical Manager, Designer/ Consultant, Project Engineer, Construction Engineer, Construction Manager, Engineering Consultant, Project Manager</w:t>
      </w:r>
      <w:r w:rsidR="00F17E0E" w:rsidRPr="00D670E4">
        <w:rPr>
          <w:rFonts w:cs="Arial"/>
          <w:sz w:val="24"/>
        </w:rPr>
        <w:t>.</w:t>
      </w:r>
    </w:p>
    <w:p w14:paraId="722B00AE" w14:textId="77777777" w:rsidR="00606947" w:rsidRPr="00D670E4" w:rsidRDefault="00606947" w:rsidP="005B1266">
      <w:pPr>
        <w:spacing w:after="0" w:line="240" w:lineRule="auto"/>
        <w:rPr>
          <w:rFonts w:cs="Arial"/>
          <w:sz w:val="24"/>
        </w:rPr>
      </w:pPr>
    </w:p>
    <w:p w14:paraId="42C6D796" w14:textId="77777777" w:rsidR="000019C7" w:rsidRPr="00D670E4" w:rsidRDefault="000019C7" w:rsidP="005B1266">
      <w:pPr>
        <w:spacing w:after="0" w:line="240" w:lineRule="auto"/>
        <w:rPr>
          <w:rFonts w:cs="Arial"/>
          <w:sz w:val="24"/>
        </w:rPr>
      </w:pPr>
    </w:p>
    <w:p w14:paraId="2271BF70" w14:textId="77777777" w:rsidR="005B1266" w:rsidRPr="00D670E4" w:rsidRDefault="005B1266" w:rsidP="00F17E0E">
      <w:pPr>
        <w:numPr>
          <w:ilvl w:val="0"/>
          <w:numId w:val="41"/>
        </w:numPr>
        <w:spacing w:after="0" w:line="240" w:lineRule="auto"/>
        <w:rPr>
          <w:rFonts w:cs="Arial"/>
          <w:b/>
          <w:sz w:val="24"/>
        </w:rPr>
      </w:pPr>
      <w:r w:rsidRPr="00D670E4">
        <w:rPr>
          <w:rFonts w:cs="Arial"/>
          <w:b/>
          <w:sz w:val="24"/>
        </w:rPr>
        <w:t xml:space="preserve">Approved Variants from the </w:t>
      </w:r>
      <w:r w:rsidR="00E212E8" w:rsidRPr="00D670E4">
        <w:rPr>
          <w:rFonts w:cs="Arial"/>
          <w:b/>
          <w:sz w:val="24"/>
        </w:rPr>
        <w:t>PCF</w:t>
      </w:r>
    </w:p>
    <w:p w14:paraId="630FA5EE" w14:textId="77777777" w:rsidR="00607DB4" w:rsidRPr="00D670E4" w:rsidRDefault="00607DB4" w:rsidP="00607DB4">
      <w:pPr>
        <w:spacing w:after="0" w:line="240" w:lineRule="auto"/>
        <w:rPr>
          <w:rFonts w:cs="Arial"/>
          <w:b/>
          <w:sz w:val="24"/>
        </w:rPr>
      </w:pPr>
      <w:r w:rsidRPr="00D670E4">
        <w:rPr>
          <w:rFonts w:cs="Arial"/>
          <w:sz w:val="24"/>
        </w:rPr>
        <w:t xml:space="preserve">There are no variants to the </w:t>
      </w:r>
      <w:r w:rsidR="00E212E8" w:rsidRPr="00D670E4">
        <w:rPr>
          <w:rFonts w:cs="Arial"/>
          <w:sz w:val="24"/>
        </w:rPr>
        <w:t>PCF</w:t>
      </w:r>
      <w:r w:rsidR="00F17E0E" w:rsidRPr="00D670E4">
        <w:rPr>
          <w:rFonts w:cs="Arial"/>
          <w:sz w:val="24"/>
        </w:rPr>
        <w:t>.</w:t>
      </w:r>
    </w:p>
    <w:p w14:paraId="6E1831B3" w14:textId="77777777" w:rsidR="005B1266" w:rsidRPr="00D670E4" w:rsidRDefault="005B1266" w:rsidP="005B1266">
      <w:pPr>
        <w:spacing w:after="0" w:line="240" w:lineRule="auto"/>
        <w:rPr>
          <w:rFonts w:cs="Arial"/>
          <w:b/>
          <w:sz w:val="24"/>
        </w:rPr>
      </w:pPr>
    </w:p>
    <w:p w14:paraId="681891CF" w14:textId="77777777" w:rsidR="005B1266" w:rsidRPr="00D670E4" w:rsidRDefault="005B1266" w:rsidP="00F17E0E">
      <w:pPr>
        <w:numPr>
          <w:ilvl w:val="0"/>
          <w:numId w:val="41"/>
        </w:numPr>
        <w:spacing w:after="0" w:line="240" w:lineRule="auto"/>
        <w:rPr>
          <w:rFonts w:cs="Arial"/>
          <w:b/>
          <w:sz w:val="24"/>
        </w:rPr>
      </w:pPr>
      <w:r w:rsidRPr="00D670E4">
        <w:rPr>
          <w:rFonts w:cs="Arial"/>
          <w:b/>
          <w:sz w:val="24"/>
        </w:rPr>
        <w:t>Other sources of information that you may wish to consult</w:t>
      </w:r>
    </w:p>
    <w:p w14:paraId="5D952B53" w14:textId="77777777" w:rsidR="00413B39" w:rsidRPr="00D670E4" w:rsidRDefault="00413B39" w:rsidP="00413B39">
      <w:pPr>
        <w:spacing w:after="0" w:line="240" w:lineRule="auto"/>
        <w:rPr>
          <w:rFonts w:cs="Arial"/>
          <w:sz w:val="24"/>
        </w:rPr>
      </w:pPr>
      <w:r w:rsidRPr="00D670E4">
        <w:rPr>
          <w:rFonts w:cs="Arial"/>
          <w:sz w:val="24"/>
        </w:rPr>
        <w:t>Engineering subject benchmark:</w:t>
      </w:r>
    </w:p>
    <w:p w14:paraId="259DB0A8" w14:textId="77777777" w:rsidR="00AC5DCF" w:rsidRDefault="00000000" w:rsidP="00413B39">
      <w:pPr>
        <w:spacing w:after="0" w:line="240" w:lineRule="auto"/>
        <w:rPr>
          <w:rStyle w:val="Hyperlink"/>
          <w:rFonts w:cs="Arial"/>
          <w:iCs/>
          <w:sz w:val="24"/>
          <w:szCs w:val="24"/>
          <w:u w:val="none"/>
        </w:rPr>
      </w:pPr>
      <w:hyperlink r:id="rId19" w:history="1">
        <w:r w:rsidR="00AC5DCF" w:rsidRPr="009D73FF">
          <w:rPr>
            <w:rStyle w:val="Hyperlink"/>
            <w:rFonts w:cs="Arial"/>
            <w:iCs/>
            <w:sz w:val="24"/>
            <w:szCs w:val="24"/>
          </w:rPr>
          <w:t>http://www.qaa.ac.uk/docs/qaa/subject-benchmark-statements/sbs-engineering-15-masters.pdf?sfvrsn=fb91f681_16</w:t>
        </w:r>
      </w:hyperlink>
    </w:p>
    <w:p w14:paraId="54E11D2A" w14:textId="77777777" w:rsidR="00AC5DCF" w:rsidRDefault="00AC5DCF" w:rsidP="00413B39">
      <w:pPr>
        <w:spacing w:after="0" w:line="240" w:lineRule="auto"/>
        <w:rPr>
          <w:rStyle w:val="Hyperlink"/>
          <w:rFonts w:cs="Arial"/>
          <w:iCs/>
          <w:sz w:val="24"/>
          <w:szCs w:val="24"/>
          <w:u w:val="none"/>
        </w:rPr>
      </w:pPr>
    </w:p>
    <w:p w14:paraId="3CD8C92E" w14:textId="77777777" w:rsidR="00413B39" w:rsidRPr="00D670E4" w:rsidRDefault="00413B39" w:rsidP="00413B39">
      <w:pPr>
        <w:spacing w:after="0" w:line="240" w:lineRule="auto"/>
        <w:rPr>
          <w:rFonts w:cs="Arial"/>
          <w:sz w:val="24"/>
        </w:rPr>
      </w:pPr>
      <w:r w:rsidRPr="00D670E4">
        <w:rPr>
          <w:rFonts w:cs="Arial"/>
          <w:sz w:val="24"/>
        </w:rPr>
        <w:t>Professional bodies:</w:t>
      </w:r>
    </w:p>
    <w:p w14:paraId="76020C28" w14:textId="77777777" w:rsidR="00413B39" w:rsidRPr="00D670E4" w:rsidRDefault="00000000" w:rsidP="009D0EB3">
      <w:pPr>
        <w:spacing w:after="0"/>
        <w:rPr>
          <w:rFonts w:cs="Arial"/>
          <w:iCs/>
          <w:color w:val="0070C0"/>
          <w:sz w:val="24"/>
        </w:rPr>
      </w:pPr>
      <w:hyperlink r:id="rId20" w:history="1">
        <w:r w:rsidR="009D0EB3" w:rsidRPr="00D670E4">
          <w:rPr>
            <w:rStyle w:val="Hyperlink"/>
            <w:rFonts w:cs="Arial"/>
            <w:iCs/>
            <w:sz w:val="24"/>
            <w:u w:val="none"/>
          </w:rPr>
          <w:t>www.ice.org.uk/</w:t>
        </w:r>
      </w:hyperlink>
    </w:p>
    <w:p w14:paraId="7A0CD415" w14:textId="77777777" w:rsidR="00E23B4F" w:rsidRPr="00D670E4" w:rsidRDefault="00000000" w:rsidP="009D0EB3">
      <w:pPr>
        <w:spacing w:after="0"/>
        <w:rPr>
          <w:rFonts w:cs="Arial"/>
          <w:iCs/>
          <w:color w:val="1E03BD"/>
          <w:sz w:val="24"/>
        </w:rPr>
      </w:pPr>
      <w:hyperlink r:id="rId21" w:history="1">
        <w:r w:rsidR="00E23B4F" w:rsidRPr="00D670E4">
          <w:rPr>
            <w:rStyle w:val="Hyperlink"/>
            <w:rFonts w:cs="Arial"/>
            <w:iCs/>
            <w:sz w:val="24"/>
            <w:u w:val="none"/>
          </w:rPr>
          <w:t>www.istructe.org/</w:t>
        </w:r>
      </w:hyperlink>
    </w:p>
    <w:p w14:paraId="19EE5BD3" w14:textId="77777777" w:rsidR="00E23B4F" w:rsidRPr="00D670E4" w:rsidRDefault="00AC7A67" w:rsidP="009D0EB3">
      <w:pPr>
        <w:spacing w:after="0"/>
        <w:rPr>
          <w:rFonts w:cs="Arial"/>
          <w:iCs/>
          <w:color w:val="1E03BD"/>
          <w:sz w:val="24"/>
        </w:rPr>
      </w:pPr>
      <w:r w:rsidRPr="00D670E4">
        <w:rPr>
          <w:rFonts w:cs="Arial"/>
          <w:iCs/>
          <w:color w:val="1E03BD"/>
          <w:sz w:val="24"/>
        </w:rPr>
        <w:t>www.</w:t>
      </w:r>
      <w:hyperlink r:id="rId22" w:history="1">
        <w:r w:rsidR="00E23B4F" w:rsidRPr="00D670E4">
          <w:rPr>
            <w:rStyle w:val="Hyperlink"/>
            <w:rFonts w:cs="Arial"/>
            <w:iCs/>
            <w:sz w:val="24"/>
            <w:u w:val="none"/>
          </w:rPr>
          <w:t>theihe.org/</w:t>
        </w:r>
      </w:hyperlink>
    </w:p>
    <w:p w14:paraId="1E14B686" w14:textId="77777777" w:rsidR="00AC7A67" w:rsidRPr="00D670E4" w:rsidRDefault="00000000" w:rsidP="009D0EB3">
      <w:pPr>
        <w:spacing w:after="0"/>
        <w:rPr>
          <w:rFonts w:cs="Arial"/>
          <w:iCs/>
          <w:color w:val="1E03BD"/>
          <w:sz w:val="24"/>
        </w:rPr>
      </w:pPr>
      <w:hyperlink r:id="rId23" w:history="1">
        <w:r w:rsidR="00AC7A67" w:rsidRPr="00D670E4">
          <w:rPr>
            <w:rStyle w:val="Hyperlink"/>
            <w:rFonts w:cs="Arial"/>
            <w:iCs/>
            <w:sz w:val="24"/>
            <w:u w:val="none"/>
          </w:rPr>
          <w:t>www.ciht.org.uk/</w:t>
        </w:r>
      </w:hyperlink>
    </w:p>
    <w:p w14:paraId="31126E5D" w14:textId="77777777" w:rsidR="00E23B4F" w:rsidRPr="00D670E4" w:rsidRDefault="00E23B4F" w:rsidP="009D0EB3">
      <w:pPr>
        <w:spacing w:after="0"/>
        <w:rPr>
          <w:rFonts w:cs="Arial"/>
          <w:sz w:val="24"/>
        </w:rPr>
      </w:pPr>
    </w:p>
    <w:p w14:paraId="240B1C93" w14:textId="77777777" w:rsidR="00E23B4F" w:rsidRPr="00D670E4" w:rsidRDefault="00E23B4F" w:rsidP="009D0EB3">
      <w:pPr>
        <w:spacing w:after="0"/>
        <w:rPr>
          <w:rFonts w:cs="Arial"/>
          <w:sz w:val="24"/>
        </w:rPr>
      </w:pPr>
      <w:r w:rsidRPr="00D670E4">
        <w:rPr>
          <w:rFonts w:cs="Arial"/>
          <w:sz w:val="24"/>
        </w:rPr>
        <w:t>School Website</w:t>
      </w:r>
      <w:r w:rsidR="00AC7A67" w:rsidRPr="00D670E4">
        <w:rPr>
          <w:rFonts w:cs="Arial"/>
          <w:sz w:val="24"/>
        </w:rPr>
        <w:t>:</w:t>
      </w:r>
    </w:p>
    <w:p w14:paraId="73E0F80D" w14:textId="77777777" w:rsidR="00AC5DCF" w:rsidRDefault="00000000" w:rsidP="009D0EB3">
      <w:pPr>
        <w:spacing w:after="0"/>
        <w:rPr>
          <w:rFonts w:cs="Arial"/>
          <w:iCs/>
          <w:color w:val="0000CC"/>
          <w:sz w:val="24"/>
        </w:rPr>
      </w:pPr>
      <w:hyperlink r:id="rId24" w:history="1">
        <w:r w:rsidR="00AC5DCF" w:rsidRPr="009D73FF">
          <w:rPr>
            <w:rStyle w:val="Hyperlink"/>
            <w:rFonts w:cs="Arial"/>
            <w:iCs/>
            <w:sz w:val="24"/>
          </w:rPr>
          <w:t>https://www.kingston.ac.uk/faculties/science-engineering-and-computing/about/schools/engineering/</w:t>
        </w:r>
      </w:hyperlink>
    </w:p>
    <w:p w14:paraId="2DE403A5" w14:textId="77777777" w:rsidR="00AC5DCF" w:rsidRPr="00D670E4" w:rsidRDefault="00AC5DCF" w:rsidP="009D0EB3">
      <w:pPr>
        <w:spacing w:after="0"/>
        <w:rPr>
          <w:rFonts w:cs="Arial"/>
          <w:iCs/>
          <w:color w:val="0000CC"/>
          <w:sz w:val="24"/>
        </w:rPr>
      </w:pPr>
    </w:p>
    <w:p w14:paraId="62431CDC" w14:textId="77777777" w:rsidR="009D0EB3" w:rsidRPr="00D670E4" w:rsidRDefault="009D0EB3" w:rsidP="00413B39">
      <w:pPr>
        <w:rPr>
          <w:rFonts w:cs="Arial"/>
          <w:i/>
          <w:iCs/>
          <w:color w:val="0070C0"/>
          <w:sz w:val="24"/>
        </w:rPr>
      </w:pPr>
    </w:p>
    <w:p w14:paraId="49E398E2" w14:textId="77777777" w:rsidR="00413B39" w:rsidRPr="00D670E4" w:rsidRDefault="00413B39" w:rsidP="00316D9A">
      <w:pPr>
        <w:spacing w:after="0" w:line="240" w:lineRule="auto"/>
        <w:ind w:left="360"/>
        <w:rPr>
          <w:rFonts w:cs="Arial"/>
          <w:b/>
          <w:sz w:val="24"/>
        </w:rPr>
      </w:pPr>
    </w:p>
    <w:p w14:paraId="16287F21" w14:textId="77777777" w:rsidR="00413B39" w:rsidRPr="00D670E4" w:rsidRDefault="00413B39" w:rsidP="00316D9A">
      <w:pPr>
        <w:spacing w:after="0" w:line="240" w:lineRule="auto"/>
        <w:ind w:left="360"/>
        <w:rPr>
          <w:rFonts w:cs="Arial"/>
          <w:b/>
          <w:sz w:val="24"/>
        </w:rPr>
        <w:sectPr w:rsidR="00413B39" w:rsidRPr="00D670E4" w:rsidSect="00BF3158">
          <w:pgSz w:w="11906" w:h="16838"/>
          <w:pgMar w:top="993" w:right="1440" w:bottom="1440" w:left="1440" w:header="708" w:footer="708" w:gutter="0"/>
          <w:cols w:space="708"/>
          <w:docGrid w:linePitch="360"/>
        </w:sectPr>
      </w:pPr>
    </w:p>
    <w:p w14:paraId="07470874" w14:textId="77777777" w:rsidR="005B1266" w:rsidRPr="00D670E4" w:rsidRDefault="005B1266" w:rsidP="005B1266">
      <w:pPr>
        <w:spacing w:after="0" w:line="240" w:lineRule="auto"/>
        <w:rPr>
          <w:rFonts w:cs="Arial"/>
          <w:b/>
          <w:sz w:val="24"/>
        </w:rPr>
      </w:pPr>
      <w:r w:rsidRPr="00D670E4">
        <w:rPr>
          <w:rFonts w:cs="Arial"/>
          <w:b/>
          <w:sz w:val="24"/>
        </w:rPr>
        <w:t xml:space="preserve">Development of </w:t>
      </w:r>
      <w:r w:rsidR="00744731">
        <w:rPr>
          <w:rFonts w:cs="Arial"/>
          <w:b/>
          <w:sz w:val="24"/>
        </w:rPr>
        <w:t>Field/Course</w:t>
      </w:r>
      <w:r w:rsidRPr="00D670E4">
        <w:rPr>
          <w:rFonts w:cs="Arial"/>
          <w:b/>
          <w:sz w:val="24"/>
        </w:rPr>
        <w:t xml:space="preserve"> Learning Outcomes in Modules</w:t>
      </w:r>
    </w:p>
    <w:p w14:paraId="5BE93A62" w14:textId="77777777" w:rsidR="008C3ABD" w:rsidRPr="00D670E4" w:rsidRDefault="008C3ABD" w:rsidP="005B1266">
      <w:pPr>
        <w:spacing w:after="0" w:line="240" w:lineRule="auto"/>
        <w:rPr>
          <w:rFonts w:cs="Arial"/>
          <w:b/>
          <w:sz w:val="24"/>
        </w:rPr>
      </w:pPr>
    </w:p>
    <w:p w14:paraId="06AC520F" w14:textId="77777777" w:rsidR="004A34CB" w:rsidRPr="00D670E4" w:rsidRDefault="005B1266" w:rsidP="005B1266">
      <w:pPr>
        <w:spacing w:after="0" w:line="240" w:lineRule="auto"/>
        <w:rPr>
          <w:rFonts w:cs="Arial"/>
          <w:sz w:val="24"/>
        </w:rPr>
      </w:pPr>
      <w:r w:rsidRPr="00D670E4">
        <w:rPr>
          <w:rFonts w:cs="Arial"/>
          <w:sz w:val="24"/>
        </w:rPr>
        <w:t xml:space="preserve">This </w:t>
      </w:r>
      <w:r w:rsidR="00137C08" w:rsidRPr="00D670E4">
        <w:rPr>
          <w:rFonts w:cs="Arial"/>
          <w:sz w:val="24"/>
        </w:rPr>
        <w:t>table</w:t>
      </w:r>
      <w:r w:rsidR="00192859" w:rsidRPr="00D670E4">
        <w:rPr>
          <w:rFonts w:cs="Arial"/>
          <w:sz w:val="24"/>
        </w:rPr>
        <w:t xml:space="preserve"> maps where </w:t>
      </w:r>
      <w:r w:rsidRPr="00D670E4">
        <w:rPr>
          <w:rFonts w:cs="Arial"/>
          <w:sz w:val="24"/>
        </w:rPr>
        <w:t>the programme learning outcomes are assess</w:t>
      </w:r>
      <w:r w:rsidR="00173931" w:rsidRPr="00D670E4">
        <w:rPr>
          <w:rFonts w:cs="Arial"/>
          <w:sz w:val="24"/>
        </w:rPr>
        <w:t>ed across the</w:t>
      </w:r>
      <w:r w:rsidR="00137C08" w:rsidRPr="00D670E4">
        <w:rPr>
          <w:rFonts w:cs="Arial"/>
          <w:sz w:val="24"/>
        </w:rPr>
        <w:t xml:space="preserve"> </w:t>
      </w:r>
      <w:r w:rsidR="007244E0" w:rsidRPr="00D670E4">
        <w:rPr>
          <w:rFonts w:cs="Arial"/>
          <w:sz w:val="24"/>
        </w:rPr>
        <w:t>five masters</w:t>
      </w:r>
      <w:r w:rsidR="00137C08" w:rsidRPr="00D670E4">
        <w:rPr>
          <w:rFonts w:cs="Arial"/>
          <w:sz w:val="24"/>
        </w:rPr>
        <w:t xml:space="preserve"> </w:t>
      </w:r>
      <w:r w:rsidR="00173931" w:rsidRPr="00D670E4">
        <w:rPr>
          <w:rFonts w:cs="Arial"/>
          <w:sz w:val="24"/>
        </w:rPr>
        <w:t>modules</w:t>
      </w:r>
      <w:r w:rsidRPr="00D670E4">
        <w:rPr>
          <w:rFonts w:cs="Arial"/>
          <w:sz w:val="24"/>
        </w:rPr>
        <w:t>.</w:t>
      </w:r>
      <w:r w:rsidR="007244E0" w:rsidRPr="00D670E4">
        <w:rPr>
          <w:rFonts w:cs="Arial"/>
          <w:sz w:val="24"/>
        </w:rPr>
        <w:t xml:space="preserve"> </w:t>
      </w:r>
      <w:r w:rsidRPr="00D670E4">
        <w:rPr>
          <w:rFonts w:cs="Arial"/>
          <w:sz w:val="24"/>
        </w:rPr>
        <w:t xml:space="preserve"> It provides an aid to academic staff in understanding how individual modules contribute to the programme aims, a means to help stude</w:t>
      </w:r>
      <w:r w:rsidR="00173931" w:rsidRPr="00D670E4">
        <w:rPr>
          <w:rFonts w:cs="Arial"/>
          <w:sz w:val="24"/>
        </w:rPr>
        <w:t xml:space="preserve">nts monitor their own learning and </w:t>
      </w:r>
      <w:r w:rsidRPr="00D670E4">
        <w:rPr>
          <w:rFonts w:cs="Arial"/>
          <w:sz w:val="24"/>
        </w:rPr>
        <w:t>personal and p</w:t>
      </w:r>
      <w:r w:rsidR="00173931" w:rsidRPr="00D670E4">
        <w:rPr>
          <w:rFonts w:cs="Arial"/>
          <w:sz w:val="24"/>
        </w:rPr>
        <w:t xml:space="preserve">rofessional development as the </w:t>
      </w:r>
      <w:r w:rsidR="00137C08" w:rsidRPr="00D670E4">
        <w:rPr>
          <w:rFonts w:cs="Arial"/>
          <w:sz w:val="24"/>
        </w:rPr>
        <w:t>p</w:t>
      </w:r>
      <w:r w:rsidRPr="00D670E4">
        <w:rPr>
          <w:rFonts w:cs="Arial"/>
          <w:sz w:val="24"/>
        </w:rPr>
        <w:t>rogramme progresses</w:t>
      </w:r>
      <w:r w:rsidR="00137C08" w:rsidRPr="00D670E4">
        <w:rPr>
          <w:rFonts w:cs="Arial"/>
          <w:sz w:val="24"/>
        </w:rPr>
        <w:t>, as well as</w:t>
      </w:r>
      <w:r w:rsidRPr="00D670E4">
        <w:rPr>
          <w:rFonts w:cs="Arial"/>
          <w:sz w:val="24"/>
        </w:rPr>
        <w:t xml:space="preserve"> a checklist for quality assurance purposes.</w:t>
      </w:r>
      <w:r w:rsidR="008C3ABD" w:rsidRPr="00D670E4">
        <w:rPr>
          <w:rFonts w:cs="Arial"/>
          <w:sz w:val="24"/>
        </w:rPr>
        <w:t xml:space="preserve"> </w:t>
      </w:r>
    </w:p>
    <w:p w14:paraId="384BA73E" w14:textId="77777777" w:rsidR="00140E9B" w:rsidRPr="00D670E4" w:rsidRDefault="00140E9B" w:rsidP="005B1266">
      <w:pPr>
        <w:spacing w:after="0" w:line="240" w:lineRule="auto"/>
        <w:rPr>
          <w:rFonts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673"/>
      </w:tblGrid>
      <w:tr w:rsidR="009A02B4" w:rsidRPr="00D670E4" w14:paraId="0CB3897B" w14:textId="77777777" w:rsidTr="00E539D6">
        <w:trPr>
          <w:cantSplit/>
          <w:trHeight w:val="348"/>
        </w:trPr>
        <w:tc>
          <w:tcPr>
            <w:tcW w:w="706" w:type="dxa"/>
          </w:tcPr>
          <w:p w14:paraId="34B3F2EB" w14:textId="77777777" w:rsidR="009A02B4" w:rsidRPr="00D670E4" w:rsidRDefault="009A02B4" w:rsidP="00CD6D92">
            <w:pPr>
              <w:spacing w:after="0" w:line="240" w:lineRule="auto"/>
              <w:rPr>
                <w:rFonts w:cs="Arial"/>
                <w:b/>
                <w:sz w:val="20"/>
                <w:szCs w:val="20"/>
              </w:rPr>
            </w:pPr>
          </w:p>
        </w:tc>
        <w:tc>
          <w:tcPr>
            <w:tcW w:w="3933" w:type="dxa"/>
            <w:tcBorders>
              <w:bottom w:val="single" w:sz="4" w:space="0" w:color="auto"/>
            </w:tcBorders>
          </w:tcPr>
          <w:p w14:paraId="7D34F5C7" w14:textId="77777777" w:rsidR="009A02B4" w:rsidRPr="00D670E4" w:rsidRDefault="009A02B4" w:rsidP="00CD6D92">
            <w:pPr>
              <w:spacing w:after="0" w:line="240" w:lineRule="auto"/>
              <w:rPr>
                <w:rFonts w:cs="Arial"/>
                <w:b/>
                <w:sz w:val="20"/>
                <w:szCs w:val="20"/>
              </w:rPr>
            </w:pPr>
          </w:p>
        </w:tc>
        <w:tc>
          <w:tcPr>
            <w:tcW w:w="749" w:type="dxa"/>
            <w:tcBorders>
              <w:left w:val="nil"/>
              <w:bottom w:val="single" w:sz="4" w:space="0" w:color="auto"/>
              <w:right w:val="single" w:sz="4" w:space="0" w:color="auto"/>
            </w:tcBorders>
          </w:tcPr>
          <w:p w14:paraId="0B4020A7" w14:textId="77777777" w:rsidR="009A02B4" w:rsidRPr="00D670E4" w:rsidRDefault="009A02B4" w:rsidP="00CD6D92">
            <w:pPr>
              <w:spacing w:after="0" w:line="240" w:lineRule="auto"/>
              <w:rPr>
                <w:rFonts w:cs="Arial"/>
                <w:b/>
                <w:sz w:val="20"/>
                <w:szCs w:val="20"/>
              </w:rPr>
            </w:pPr>
          </w:p>
        </w:tc>
        <w:tc>
          <w:tcPr>
            <w:tcW w:w="3651" w:type="dxa"/>
            <w:gridSpan w:val="5"/>
            <w:tcBorders>
              <w:top w:val="single" w:sz="4" w:space="0" w:color="auto"/>
              <w:left w:val="single" w:sz="4" w:space="0" w:color="auto"/>
              <w:bottom w:val="single" w:sz="4" w:space="0" w:color="auto"/>
              <w:right w:val="single" w:sz="4" w:space="0" w:color="auto"/>
            </w:tcBorders>
            <w:shd w:val="clear" w:color="auto" w:fill="DBE5F1"/>
          </w:tcPr>
          <w:p w14:paraId="5C1CDB7C" w14:textId="77777777" w:rsidR="009A02B4" w:rsidRPr="00D670E4" w:rsidRDefault="009A02B4" w:rsidP="004A34CB">
            <w:pPr>
              <w:spacing w:after="0" w:line="240" w:lineRule="auto"/>
              <w:jc w:val="center"/>
              <w:rPr>
                <w:rFonts w:cs="Arial"/>
                <w:b/>
                <w:sz w:val="20"/>
                <w:szCs w:val="20"/>
              </w:rPr>
            </w:pPr>
            <w:r w:rsidRPr="00D670E4">
              <w:rPr>
                <w:rFonts w:cs="Arial"/>
                <w:b/>
                <w:sz w:val="20"/>
                <w:szCs w:val="20"/>
              </w:rPr>
              <w:t>MSc</w:t>
            </w:r>
          </w:p>
        </w:tc>
      </w:tr>
      <w:tr w:rsidR="00E539D6" w:rsidRPr="00D670E4" w14:paraId="64C98FCB" w14:textId="77777777" w:rsidTr="00E539D6">
        <w:trPr>
          <w:cantSplit/>
          <w:trHeight w:val="1264"/>
        </w:trPr>
        <w:tc>
          <w:tcPr>
            <w:tcW w:w="706" w:type="dxa"/>
            <w:tcBorders>
              <w:bottom w:val="single" w:sz="4" w:space="0" w:color="auto"/>
              <w:right w:val="single" w:sz="4" w:space="0" w:color="auto"/>
            </w:tcBorders>
          </w:tcPr>
          <w:p w14:paraId="1D7B270A" w14:textId="77777777" w:rsidR="00E539D6" w:rsidRPr="00D670E4" w:rsidRDefault="00E539D6" w:rsidP="00CD6D92">
            <w:pPr>
              <w:spacing w:after="0" w:line="240" w:lineRule="auto"/>
              <w:rPr>
                <w:rFonts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2A49128C" w14:textId="77777777" w:rsidR="00E539D6" w:rsidRPr="00D670E4" w:rsidRDefault="00E539D6" w:rsidP="00CD6D92">
            <w:pPr>
              <w:spacing w:after="0" w:line="240" w:lineRule="auto"/>
              <w:rPr>
                <w:rFonts w:cs="Arial"/>
                <w:b/>
                <w:sz w:val="20"/>
                <w:szCs w:val="20"/>
              </w:rPr>
            </w:pPr>
            <w:r w:rsidRPr="00D670E4">
              <w:rPr>
                <w:rFonts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4F904CB7"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7AEDC3AE" w14:textId="77777777" w:rsidR="00E539D6" w:rsidRPr="00D670E4" w:rsidRDefault="00E539D6" w:rsidP="00331AFB">
            <w:pPr>
              <w:spacing w:after="0" w:line="240" w:lineRule="auto"/>
              <w:ind w:left="113" w:right="113"/>
              <w:rPr>
                <w:rFonts w:cs="Arial"/>
                <w:sz w:val="20"/>
                <w:szCs w:val="20"/>
              </w:rPr>
            </w:pPr>
            <w:r w:rsidRPr="00D670E4">
              <w:rPr>
                <w:rFonts w:cs="Arial"/>
                <w:sz w:val="20"/>
                <w:szCs w:val="20"/>
              </w:rPr>
              <w:t>CE7011</w:t>
            </w:r>
          </w:p>
        </w:tc>
        <w:tc>
          <w:tcPr>
            <w:tcW w:w="744" w:type="dxa"/>
            <w:tcBorders>
              <w:top w:val="single" w:sz="4" w:space="0" w:color="auto"/>
              <w:left w:val="single" w:sz="4" w:space="0" w:color="auto"/>
              <w:bottom w:val="single" w:sz="4" w:space="0" w:color="auto"/>
              <w:right w:val="single" w:sz="4" w:space="0" w:color="auto"/>
            </w:tcBorders>
            <w:textDirection w:val="btLr"/>
          </w:tcPr>
          <w:p w14:paraId="78406814" w14:textId="77777777" w:rsidR="00E539D6" w:rsidRPr="00D670E4" w:rsidRDefault="00E539D6" w:rsidP="00882A1C">
            <w:pPr>
              <w:spacing w:after="0" w:line="240" w:lineRule="auto"/>
              <w:ind w:left="113" w:right="113"/>
              <w:rPr>
                <w:rFonts w:cs="Arial"/>
                <w:sz w:val="20"/>
                <w:szCs w:val="20"/>
              </w:rPr>
            </w:pPr>
            <w:r w:rsidRPr="00D670E4">
              <w:rPr>
                <w:rFonts w:cs="Arial"/>
                <w:sz w:val="20"/>
                <w:szCs w:val="20"/>
              </w:rPr>
              <w:t>CI7600</w:t>
            </w:r>
          </w:p>
        </w:tc>
        <w:tc>
          <w:tcPr>
            <w:tcW w:w="743" w:type="dxa"/>
            <w:tcBorders>
              <w:top w:val="single" w:sz="4" w:space="0" w:color="auto"/>
              <w:left w:val="single" w:sz="4" w:space="0" w:color="auto"/>
              <w:bottom w:val="single" w:sz="4" w:space="0" w:color="auto"/>
              <w:right w:val="single" w:sz="4" w:space="0" w:color="auto"/>
            </w:tcBorders>
            <w:textDirection w:val="btLr"/>
          </w:tcPr>
          <w:p w14:paraId="225C2EF4" w14:textId="77777777" w:rsidR="00E539D6" w:rsidRPr="00D670E4" w:rsidRDefault="00E539D6" w:rsidP="00A513BB">
            <w:pPr>
              <w:spacing w:after="0" w:line="240" w:lineRule="auto"/>
              <w:ind w:left="113" w:right="113"/>
              <w:rPr>
                <w:rFonts w:cs="Arial"/>
                <w:sz w:val="20"/>
                <w:szCs w:val="20"/>
              </w:rPr>
            </w:pPr>
            <w:r w:rsidRPr="00D670E4">
              <w:rPr>
                <w:rFonts w:cs="Arial"/>
                <w:sz w:val="20"/>
                <w:szCs w:val="20"/>
              </w:rPr>
              <w:t>CE7012</w:t>
            </w:r>
          </w:p>
        </w:tc>
        <w:tc>
          <w:tcPr>
            <w:tcW w:w="748" w:type="dxa"/>
            <w:tcBorders>
              <w:top w:val="single" w:sz="4" w:space="0" w:color="auto"/>
              <w:left w:val="single" w:sz="4" w:space="0" w:color="auto"/>
              <w:bottom w:val="single" w:sz="4" w:space="0" w:color="auto"/>
              <w:right w:val="single" w:sz="4" w:space="0" w:color="auto"/>
            </w:tcBorders>
            <w:textDirection w:val="btLr"/>
          </w:tcPr>
          <w:p w14:paraId="5A5C0A6C" w14:textId="77777777" w:rsidR="00E539D6" w:rsidRPr="00D670E4" w:rsidRDefault="00E539D6" w:rsidP="00331AFB">
            <w:pPr>
              <w:spacing w:after="0" w:line="240" w:lineRule="auto"/>
              <w:ind w:left="113" w:right="113"/>
              <w:rPr>
                <w:rFonts w:cs="Arial"/>
                <w:sz w:val="20"/>
                <w:szCs w:val="20"/>
              </w:rPr>
            </w:pPr>
            <w:r w:rsidRPr="00D670E4">
              <w:rPr>
                <w:rFonts w:cs="Arial"/>
                <w:sz w:val="20"/>
                <w:szCs w:val="20"/>
              </w:rPr>
              <w:t>CE7013</w:t>
            </w:r>
          </w:p>
        </w:tc>
        <w:tc>
          <w:tcPr>
            <w:tcW w:w="673" w:type="dxa"/>
            <w:tcBorders>
              <w:top w:val="single" w:sz="4" w:space="0" w:color="auto"/>
              <w:left w:val="single" w:sz="4" w:space="0" w:color="auto"/>
              <w:bottom w:val="single" w:sz="4" w:space="0" w:color="auto"/>
              <w:right w:val="single" w:sz="4" w:space="0" w:color="auto"/>
            </w:tcBorders>
            <w:textDirection w:val="btLr"/>
          </w:tcPr>
          <w:p w14:paraId="65D9C531" w14:textId="77777777" w:rsidR="00E539D6" w:rsidRPr="00D670E4" w:rsidRDefault="00E539D6" w:rsidP="00331AFB">
            <w:pPr>
              <w:spacing w:after="0" w:line="240" w:lineRule="auto"/>
              <w:ind w:left="113" w:right="113"/>
              <w:rPr>
                <w:rFonts w:cs="Arial"/>
                <w:sz w:val="20"/>
                <w:szCs w:val="20"/>
              </w:rPr>
            </w:pPr>
            <w:r w:rsidRPr="00D670E4">
              <w:rPr>
                <w:rFonts w:cs="Arial"/>
                <w:sz w:val="20"/>
                <w:szCs w:val="20"/>
              </w:rPr>
              <w:t>CE7016</w:t>
            </w:r>
          </w:p>
        </w:tc>
      </w:tr>
      <w:tr w:rsidR="00E539D6" w:rsidRPr="00D670E4" w14:paraId="00B83B0B" w14:textId="77777777" w:rsidTr="00E539D6">
        <w:trPr>
          <w:trHeight w:val="218"/>
        </w:trPr>
        <w:tc>
          <w:tcPr>
            <w:tcW w:w="70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734DAA" w14:textId="77777777" w:rsidR="00E539D6" w:rsidRPr="00D670E4" w:rsidRDefault="00E539D6" w:rsidP="00CD6D92">
            <w:pPr>
              <w:spacing w:after="0" w:line="240" w:lineRule="auto"/>
              <w:ind w:left="113" w:right="113"/>
              <w:jc w:val="center"/>
              <w:rPr>
                <w:rFonts w:cs="Arial"/>
                <w:sz w:val="20"/>
                <w:szCs w:val="20"/>
              </w:rPr>
            </w:pPr>
            <w:r w:rsidRPr="00D670E4">
              <w:rPr>
                <w:rFonts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14:paraId="1352ABF7" w14:textId="77777777" w:rsidR="00E539D6" w:rsidRPr="00D670E4" w:rsidRDefault="00E539D6" w:rsidP="00CD6D92">
            <w:pPr>
              <w:spacing w:after="0" w:line="240" w:lineRule="auto"/>
              <w:rPr>
                <w:rFonts w:cs="Arial"/>
                <w:b/>
                <w:sz w:val="20"/>
                <w:szCs w:val="20"/>
              </w:rPr>
            </w:pPr>
            <w:r w:rsidRPr="00D670E4">
              <w:rPr>
                <w:rFonts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14:paraId="5B21773B" w14:textId="77777777" w:rsidR="00E539D6" w:rsidRPr="00D670E4" w:rsidRDefault="00E539D6" w:rsidP="00CD6D92">
            <w:pPr>
              <w:spacing w:after="0" w:line="240" w:lineRule="auto"/>
              <w:rPr>
                <w:rFonts w:cs="Arial"/>
                <w:sz w:val="20"/>
                <w:szCs w:val="20"/>
              </w:rPr>
            </w:pPr>
            <w:r w:rsidRPr="00D670E4">
              <w:rPr>
                <w:rFonts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14:paraId="06971CD3"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4FCD3B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2A1F701D"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3EFCA41"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010C1FA0"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33D28429"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5F96A722"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5B95CD12"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D344AF3" w14:textId="77777777" w:rsidR="00E539D6" w:rsidRPr="00D670E4" w:rsidRDefault="00E539D6" w:rsidP="00CD6D92">
            <w:pPr>
              <w:spacing w:after="0" w:line="240" w:lineRule="auto"/>
              <w:rPr>
                <w:rFonts w:cs="Arial"/>
                <w:sz w:val="20"/>
                <w:szCs w:val="20"/>
              </w:rPr>
            </w:pPr>
            <w:r w:rsidRPr="00D670E4">
              <w:rPr>
                <w:rFonts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14:paraId="5220BBB2"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3CB595B"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8003EEE"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D9C8D39"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0ECD2DEB"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5755B995"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675E05EE"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2FC17F8B"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91218DA" w14:textId="77777777" w:rsidR="00E539D6" w:rsidRPr="00D670E4" w:rsidRDefault="00E539D6" w:rsidP="00CD6D92">
            <w:pPr>
              <w:spacing w:after="0" w:line="240" w:lineRule="auto"/>
              <w:rPr>
                <w:rFonts w:cs="Arial"/>
                <w:sz w:val="20"/>
                <w:szCs w:val="20"/>
              </w:rPr>
            </w:pPr>
            <w:r w:rsidRPr="00D670E4">
              <w:rPr>
                <w:rFonts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14:paraId="0A4F7224"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1A6D586"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5AE48A43"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0F40DEB"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6B0BA412"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16B4FE53"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77A52294"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007DCDA8"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65ADED0" w14:textId="77777777" w:rsidR="00E539D6" w:rsidRPr="00D670E4" w:rsidRDefault="00E539D6" w:rsidP="00CD6D92">
            <w:pPr>
              <w:spacing w:after="0" w:line="240" w:lineRule="auto"/>
              <w:rPr>
                <w:rFonts w:cs="Arial"/>
                <w:sz w:val="20"/>
                <w:szCs w:val="20"/>
              </w:rPr>
            </w:pPr>
            <w:r w:rsidRPr="00D670E4">
              <w:rPr>
                <w:rFonts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14:paraId="450EA2D7"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3DD355C9"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A81F0B1"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02077597"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3E9258C3"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7A66349F"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717AAFBA"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56EE48EE"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E98EA77" w14:textId="77777777" w:rsidR="00E539D6" w:rsidRPr="00D670E4" w:rsidRDefault="00E539D6" w:rsidP="00CD6D92">
            <w:pPr>
              <w:spacing w:after="0" w:line="240" w:lineRule="auto"/>
              <w:rPr>
                <w:rFonts w:cs="Arial"/>
                <w:sz w:val="20"/>
                <w:szCs w:val="20"/>
              </w:rPr>
            </w:pPr>
            <w:r w:rsidRPr="00D670E4">
              <w:rPr>
                <w:rFonts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14:paraId="0774C28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908EB2C"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21FD38A"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1FE2DD96"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569D1BCC"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293D8825"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27357532" w14:textId="77777777" w:rsidR="00E539D6" w:rsidRPr="00D670E4" w:rsidRDefault="00E539D6" w:rsidP="00CD6D92">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3DBCA580" w14:textId="77777777" w:rsidR="00E539D6" w:rsidRPr="00D670E4" w:rsidRDefault="00E539D6" w:rsidP="00CD6D92">
            <w:pPr>
              <w:spacing w:after="0" w:line="240" w:lineRule="auto"/>
              <w:rPr>
                <w:rFonts w:cs="Arial"/>
                <w:b/>
                <w:sz w:val="20"/>
                <w:szCs w:val="20"/>
              </w:rPr>
            </w:pPr>
            <w:r w:rsidRPr="00D670E4">
              <w:rPr>
                <w:rFonts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14:paraId="7018049F" w14:textId="77777777" w:rsidR="00E539D6" w:rsidRPr="00D670E4" w:rsidRDefault="00E539D6" w:rsidP="00CD6D92">
            <w:pPr>
              <w:spacing w:after="0" w:line="240" w:lineRule="auto"/>
              <w:rPr>
                <w:rFonts w:cs="Arial"/>
                <w:sz w:val="20"/>
                <w:szCs w:val="20"/>
              </w:rPr>
            </w:pPr>
            <w:r w:rsidRPr="00D670E4">
              <w:rPr>
                <w:rFonts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14:paraId="5628EF5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4BEB0A68"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562DF9C"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F3A5C61"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72B8C5C0"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7EDCD29C"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07F023C8"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4BDB5498"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3D8E023" w14:textId="77777777" w:rsidR="00E539D6" w:rsidRPr="00D670E4" w:rsidRDefault="00E539D6" w:rsidP="00CD6D92">
            <w:pPr>
              <w:spacing w:after="0" w:line="240" w:lineRule="auto"/>
              <w:rPr>
                <w:rFonts w:cs="Arial"/>
                <w:sz w:val="20"/>
                <w:szCs w:val="20"/>
              </w:rPr>
            </w:pPr>
            <w:r w:rsidRPr="00D670E4">
              <w:rPr>
                <w:rFonts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14:paraId="52F9BB42"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D66B4AD"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2286449"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E7C1F24"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54D91C08"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25230338"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2916C19D"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74869460"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F290E03" w14:textId="77777777" w:rsidR="00E539D6" w:rsidRPr="00D670E4" w:rsidRDefault="00E539D6" w:rsidP="00CD6D92">
            <w:pPr>
              <w:spacing w:after="0" w:line="240" w:lineRule="auto"/>
              <w:rPr>
                <w:rFonts w:cs="Arial"/>
                <w:sz w:val="20"/>
                <w:szCs w:val="20"/>
              </w:rPr>
            </w:pPr>
            <w:r w:rsidRPr="00D670E4">
              <w:rPr>
                <w:rFonts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14:paraId="0001FAF1"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45F53C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334D6774"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847429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1F041E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52141A5C"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187F57B8"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right w:val="single" w:sz="4" w:space="0" w:color="auto"/>
            </w:tcBorders>
          </w:tcPr>
          <w:p w14:paraId="54738AF4"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984957B" w14:textId="77777777" w:rsidR="00E539D6" w:rsidRPr="00D670E4" w:rsidRDefault="00E539D6" w:rsidP="00CD6D92">
            <w:pPr>
              <w:spacing w:after="0" w:line="240" w:lineRule="auto"/>
              <w:rPr>
                <w:rFonts w:cs="Arial"/>
                <w:sz w:val="20"/>
                <w:szCs w:val="20"/>
              </w:rPr>
            </w:pPr>
            <w:r w:rsidRPr="00D670E4">
              <w:rPr>
                <w:rFonts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14:paraId="29DF34C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3C319C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7E139B8"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9C915B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633D02ED"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4E76C6B9"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46ABBD8F" w14:textId="77777777" w:rsidR="00E539D6" w:rsidRPr="00D670E4" w:rsidRDefault="00E539D6" w:rsidP="00CD6D92">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06BBA33E"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227B9C5" w14:textId="77777777" w:rsidR="00E539D6" w:rsidRPr="00D670E4" w:rsidRDefault="00E539D6" w:rsidP="00CD6D92">
            <w:pPr>
              <w:spacing w:after="0" w:line="240" w:lineRule="auto"/>
              <w:rPr>
                <w:rFonts w:cs="Arial"/>
                <w:sz w:val="20"/>
                <w:szCs w:val="20"/>
              </w:rPr>
            </w:pPr>
            <w:r w:rsidRPr="00D670E4">
              <w:rPr>
                <w:rFonts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14:paraId="464FCBC1"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C8C6B09"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3382A365"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C71F136"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4395E821"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1EA8D261" w14:textId="77777777" w:rsidTr="00E539D6">
        <w:trPr>
          <w:trHeight w:val="87"/>
        </w:trPr>
        <w:tc>
          <w:tcPr>
            <w:tcW w:w="706" w:type="dxa"/>
            <w:vMerge/>
            <w:tcBorders>
              <w:left w:val="single" w:sz="4" w:space="0" w:color="auto"/>
              <w:bottom w:val="single" w:sz="4" w:space="0" w:color="auto"/>
              <w:right w:val="single" w:sz="4" w:space="0" w:color="auto"/>
            </w:tcBorders>
            <w:shd w:val="clear" w:color="auto" w:fill="DBE5F1"/>
          </w:tcPr>
          <w:p w14:paraId="62199465" w14:textId="77777777" w:rsidR="00E539D6" w:rsidRPr="00D670E4" w:rsidRDefault="00E539D6" w:rsidP="00CD6D92">
            <w:pPr>
              <w:spacing w:after="0" w:line="240" w:lineRule="auto"/>
              <w:rPr>
                <w:rFonts w:cs="Arial"/>
                <w:b/>
                <w:sz w:val="20"/>
                <w:szCs w:val="20"/>
              </w:rPr>
            </w:pPr>
          </w:p>
        </w:tc>
        <w:tc>
          <w:tcPr>
            <w:tcW w:w="3933" w:type="dxa"/>
            <w:vMerge w:val="restart"/>
            <w:tcBorders>
              <w:top w:val="single" w:sz="4" w:space="0" w:color="auto"/>
              <w:left w:val="single" w:sz="4" w:space="0" w:color="auto"/>
              <w:bottom w:val="single" w:sz="4" w:space="0" w:color="auto"/>
              <w:right w:val="single" w:sz="4" w:space="0" w:color="auto"/>
            </w:tcBorders>
          </w:tcPr>
          <w:p w14:paraId="60615DE8" w14:textId="77777777" w:rsidR="00E539D6" w:rsidRPr="00D670E4" w:rsidRDefault="00E539D6" w:rsidP="00CD6D92">
            <w:pPr>
              <w:spacing w:after="0" w:line="240" w:lineRule="auto"/>
              <w:rPr>
                <w:rFonts w:cs="Arial"/>
                <w:b/>
                <w:sz w:val="20"/>
                <w:szCs w:val="20"/>
              </w:rPr>
            </w:pPr>
            <w:r w:rsidRPr="00D670E4">
              <w:rPr>
                <w:rFonts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14:paraId="0D9DB19F" w14:textId="77777777" w:rsidR="00E539D6" w:rsidRPr="00D670E4" w:rsidRDefault="00E539D6" w:rsidP="00CD6D92">
            <w:pPr>
              <w:spacing w:after="0" w:line="240" w:lineRule="auto"/>
              <w:rPr>
                <w:rFonts w:cs="Arial"/>
                <w:sz w:val="20"/>
                <w:szCs w:val="20"/>
              </w:rPr>
            </w:pPr>
            <w:r w:rsidRPr="00D670E4">
              <w:rPr>
                <w:rFonts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14:paraId="0DA123B1"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644F3A9"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C4CEA3D"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50895670"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5727092F"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43877360"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38C1F859" w14:textId="77777777"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0C8FE7CE"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48F97FB" w14:textId="77777777" w:rsidR="00E539D6" w:rsidRPr="00D670E4" w:rsidRDefault="00E539D6" w:rsidP="00CD6D92">
            <w:pPr>
              <w:spacing w:after="0" w:line="240" w:lineRule="auto"/>
              <w:rPr>
                <w:rFonts w:cs="Arial"/>
                <w:sz w:val="20"/>
                <w:szCs w:val="20"/>
              </w:rPr>
            </w:pPr>
            <w:r w:rsidRPr="00D670E4">
              <w:rPr>
                <w:rFonts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14:paraId="41004F19"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67C0C651"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B87FD21"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08D56CC"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0A48F4A3"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27BE8478"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797E50C6" w14:textId="77777777"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7B04FA47"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26D0C19" w14:textId="77777777" w:rsidR="00E539D6" w:rsidRPr="00D670E4" w:rsidRDefault="00E539D6" w:rsidP="00CD6D92">
            <w:pPr>
              <w:spacing w:after="0" w:line="240" w:lineRule="auto"/>
              <w:rPr>
                <w:rFonts w:cs="Arial"/>
                <w:sz w:val="20"/>
                <w:szCs w:val="20"/>
              </w:rPr>
            </w:pPr>
            <w:r w:rsidRPr="00D670E4">
              <w:rPr>
                <w:rFonts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14:paraId="568C698B"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180FF7B5"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1A939487"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6AA258D8"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1901E1BD"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58942289"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6FFBD3EC" w14:textId="77777777"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30DCCCAD"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572877A" w14:textId="77777777" w:rsidR="00E539D6" w:rsidRPr="00D670E4" w:rsidRDefault="00E539D6" w:rsidP="00CD6D92">
            <w:pPr>
              <w:spacing w:after="0" w:line="240" w:lineRule="auto"/>
              <w:rPr>
                <w:rFonts w:cs="Arial"/>
                <w:sz w:val="20"/>
                <w:szCs w:val="20"/>
              </w:rPr>
            </w:pPr>
            <w:r w:rsidRPr="00D670E4">
              <w:rPr>
                <w:rFonts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14:paraId="36AF6883" w14:textId="77777777" w:rsidR="00E539D6" w:rsidRPr="00D670E4" w:rsidRDefault="00E539D6" w:rsidP="00CD6D92">
            <w:pPr>
              <w:spacing w:after="0" w:line="240" w:lineRule="auto"/>
              <w:rPr>
                <w:rFonts w:cs="Arial"/>
                <w:sz w:val="20"/>
                <w:szCs w:val="20"/>
              </w:rPr>
            </w:pPr>
          </w:p>
        </w:tc>
        <w:tc>
          <w:tcPr>
            <w:tcW w:w="744" w:type="dxa"/>
            <w:tcBorders>
              <w:top w:val="single" w:sz="4" w:space="0" w:color="auto"/>
              <w:left w:val="single" w:sz="4" w:space="0" w:color="auto"/>
              <w:bottom w:val="single" w:sz="4" w:space="0" w:color="auto"/>
              <w:right w:val="single" w:sz="4" w:space="0" w:color="auto"/>
            </w:tcBorders>
          </w:tcPr>
          <w:p w14:paraId="54C529ED"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1C0157D6"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4C38BB2E"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2811853"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r w:rsidR="00E539D6" w:rsidRPr="00D670E4" w14:paraId="754B0406" w14:textId="77777777" w:rsidTr="00E539D6">
        <w:trPr>
          <w:trHeight w:val="142"/>
        </w:trPr>
        <w:tc>
          <w:tcPr>
            <w:tcW w:w="706" w:type="dxa"/>
            <w:vMerge/>
            <w:tcBorders>
              <w:left w:val="single" w:sz="4" w:space="0" w:color="auto"/>
              <w:bottom w:val="single" w:sz="4" w:space="0" w:color="auto"/>
              <w:right w:val="single" w:sz="4" w:space="0" w:color="auto"/>
            </w:tcBorders>
            <w:shd w:val="clear" w:color="auto" w:fill="DBE5F1"/>
          </w:tcPr>
          <w:p w14:paraId="3691E7B2" w14:textId="77777777" w:rsidR="00E539D6" w:rsidRPr="00D670E4" w:rsidRDefault="00E539D6" w:rsidP="00CD6D92">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526770CE" w14:textId="77777777" w:rsidR="00E539D6" w:rsidRPr="00D670E4" w:rsidRDefault="00E539D6" w:rsidP="00CD6D92">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016A4EF" w14:textId="77777777" w:rsidR="00E539D6" w:rsidRPr="00D670E4" w:rsidRDefault="00E539D6" w:rsidP="00CD6D92">
            <w:pPr>
              <w:spacing w:after="0" w:line="240" w:lineRule="auto"/>
              <w:rPr>
                <w:rFonts w:cs="Arial"/>
                <w:sz w:val="20"/>
                <w:szCs w:val="20"/>
              </w:rPr>
            </w:pPr>
            <w:r w:rsidRPr="00D670E4">
              <w:rPr>
                <w:rFonts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14:paraId="4CA10E14" w14:textId="77777777" w:rsidR="00E539D6" w:rsidRPr="00D670E4" w:rsidRDefault="00E539D6" w:rsidP="00CD6D92">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CBEED82" w14:textId="77777777" w:rsidR="00E539D6" w:rsidRPr="00D670E4" w:rsidRDefault="00E539D6" w:rsidP="00CD6D92">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E36661F" w14:textId="77777777" w:rsidR="00E539D6" w:rsidRPr="00D670E4" w:rsidRDefault="00E539D6" w:rsidP="00CD6D92">
            <w:pPr>
              <w:spacing w:after="0" w:line="240" w:lineRule="auto"/>
              <w:rPr>
                <w:rFonts w:cs="Arial"/>
                <w:sz w:val="20"/>
                <w:szCs w:val="20"/>
              </w:rPr>
            </w:pPr>
          </w:p>
        </w:tc>
        <w:tc>
          <w:tcPr>
            <w:tcW w:w="748" w:type="dxa"/>
            <w:tcBorders>
              <w:top w:val="single" w:sz="4" w:space="0" w:color="auto"/>
              <w:left w:val="single" w:sz="4" w:space="0" w:color="auto"/>
              <w:bottom w:val="single" w:sz="4" w:space="0" w:color="auto"/>
              <w:right w:val="single" w:sz="4" w:space="0" w:color="auto"/>
            </w:tcBorders>
          </w:tcPr>
          <w:p w14:paraId="38645DC7" w14:textId="77777777" w:rsidR="00E539D6" w:rsidRPr="00D670E4" w:rsidRDefault="00E539D6" w:rsidP="00CD6D92">
            <w:pPr>
              <w:spacing w:after="0" w:line="240" w:lineRule="auto"/>
              <w:rPr>
                <w:rFonts w:cs="Arial"/>
                <w:sz w:val="20"/>
                <w:szCs w:val="20"/>
              </w:rPr>
            </w:pPr>
          </w:p>
        </w:tc>
        <w:tc>
          <w:tcPr>
            <w:tcW w:w="673" w:type="dxa"/>
            <w:tcBorders>
              <w:top w:val="single" w:sz="4" w:space="0" w:color="auto"/>
              <w:left w:val="single" w:sz="4" w:space="0" w:color="auto"/>
              <w:bottom w:val="single" w:sz="4" w:space="0" w:color="auto"/>
              <w:right w:val="single" w:sz="4" w:space="0" w:color="auto"/>
            </w:tcBorders>
          </w:tcPr>
          <w:p w14:paraId="783B077A" w14:textId="77777777" w:rsidR="00E539D6" w:rsidRPr="00D670E4" w:rsidRDefault="00E539D6" w:rsidP="00CD6D92">
            <w:pPr>
              <w:spacing w:after="0" w:line="240" w:lineRule="auto"/>
              <w:rPr>
                <w:rFonts w:cs="Arial"/>
                <w:sz w:val="20"/>
                <w:szCs w:val="20"/>
              </w:rPr>
            </w:pPr>
            <w:r w:rsidRPr="00D670E4">
              <w:rPr>
                <w:rFonts w:cs="Arial"/>
                <w:sz w:val="20"/>
                <w:szCs w:val="20"/>
              </w:rPr>
              <w:t>SF</w:t>
            </w:r>
          </w:p>
        </w:tc>
      </w:tr>
    </w:tbl>
    <w:p w14:paraId="135E58C4" w14:textId="77777777" w:rsidR="00316D9A" w:rsidRPr="00D670E4" w:rsidRDefault="00316D9A" w:rsidP="005B1266">
      <w:pPr>
        <w:spacing w:after="0" w:line="240" w:lineRule="auto"/>
        <w:rPr>
          <w:rFonts w:cs="Arial"/>
        </w:rPr>
      </w:pPr>
    </w:p>
    <w:p w14:paraId="02F65822" w14:textId="77777777" w:rsidR="008C3ABD" w:rsidRPr="00D670E4" w:rsidRDefault="008C3ABD" w:rsidP="009B695C">
      <w:pPr>
        <w:tabs>
          <w:tab w:val="left" w:pos="426"/>
        </w:tabs>
        <w:spacing w:after="0" w:line="240" w:lineRule="auto"/>
        <w:rPr>
          <w:rFonts w:cs="Arial"/>
        </w:rPr>
      </w:pPr>
      <w:r w:rsidRPr="00D670E4">
        <w:rPr>
          <w:rFonts w:cs="Arial"/>
          <w:b/>
        </w:rPr>
        <w:t xml:space="preserve">S </w:t>
      </w:r>
      <w:r w:rsidR="009B695C" w:rsidRPr="00D670E4">
        <w:rPr>
          <w:rFonts w:cs="Arial"/>
        </w:rPr>
        <w:tab/>
      </w:r>
      <w:r w:rsidRPr="00D670E4">
        <w:rPr>
          <w:rFonts w:cs="Arial"/>
        </w:rPr>
        <w:t xml:space="preserve">indicates where a summative assessment occurs.  </w:t>
      </w:r>
    </w:p>
    <w:p w14:paraId="34FCA405" w14:textId="77777777" w:rsidR="00234327" w:rsidRPr="00D670E4" w:rsidRDefault="008C3ABD" w:rsidP="009B695C">
      <w:pPr>
        <w:tabs>
          <w:tab w:val="left" w:pos="426"/>
        </w:tabs>
        <w:spacing w:after="0" w:line="240" w:lineRule="auto"/>
        <w:rPr>
          <w:rFonts w:cs="Arial"/>
        </w:rPr>
      </w:pPr>
      <w:r w:rsidRPr="00D670E4">
        <w:rPr>
          <w:rFonts w:cs="Arial"/>
          <w:b/>
        </w:rPr>
        <w:t>F</w:t>
      </w:r>
      <w:r w:rsidR="009B695C" w:rsidRPr="00D670E4">
        <w:rPr>
          <w:rFonts w:cs="Arial"/>
        </w:rPr>
        <w:tab/>
      </w:r>
      <w:r w:rsidRPr="00D670E4">
        <w:rPr>
          <w:rFonts w:cs="Arial"/>
        </w:rPr>
        <w:t>where format</w:t>
      </w:r>
      <w:r w:rsidR="00BA3EC7" w:rsidRPr="00D670E4">
        <w:rPr>
          <w:rFonts w:cs="Arial"/>
        </w:rPr>
        <w:t>ive assessment/feedback occurs</w:t>
      </w:r>
    </w:p>
    <w:p w14:paraId="62EBF9A1" w14:textId="77777777" w:rsidR="005B1266" w:rsidRPr="00D670E4" w:rsidRDefault="00234327" w:rsidP="009B695C">
      <w:pPr>
        <w:tabs>
          <w:tab w:val="left" w:pos="426"/>
        </w:tabs>
        <w:spacing w:after="0" w:line="240" w:lineRule="auto"/>
        <w:rPr>
          <w:rFonts w:cs="Arial"/>
        </w:rPr>
      </w:pPr>
      <w:r w:rsidRPr="00D670E4">
        <w:rPr>
          <w:rFonts w:cs="Arial"/>
        </w:rPr>
        <w:br w:type="page"/>
      </w:r>
    </w:p>
    <w:p w14:paraId="0C6C2CD5" w14:textId="77777777" w:rsidR="005B1266" w:rsidRPr="00D670E4" w:rsidRDefault="005B1266" w:rsidP="005B1266">
      <w:pPr>
        <w:spacing w:after="0" w:line="240" w:lineRule="auto"/>
        <w:rPr>
          <w:rFonts w:cs="Arial"/>
          <w:b/>
        </w:rPr>
      </w:pPr>
    </w:p>
    <w:p w14:paraId="709E88E4" w14:textId="77777777" w:rsidR="005B1266" w:rsidRPr="00D670E4" w:rsidRDefault="005B1266" w:rsidP="005B1266">
      <w:pPr>
        <w:spacing w:after="0" w:line="240" w:lineRule="auto"/>
        <w:rPr>
          <w:rFonts w:cs="Arial"/>
          <w:b/>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673"/>
      </w:tblGrid>
      <w:tr w:rsidR="00E539D6" w:rsidRPr="00D670E4" w14:paraId="68094D2A" w14:textId="77777777" w:rsidTr="00E539D6">
        <w:trPr>
          <w:cantSplit/>
          <w:trHeight w:val="348"/>
        </w:trPr>
        <w:tc>
          <w:tcPr>
            <w:tcW w:w="706" w:type="dxa"/>
          </w:tcPr>
          <w:p w14:paraId="508C98E9" w14:textId="77777777" w:rsidR="00E539D6" w:rsidRPr="00D670E4" w:rsidRDefault="00E539D6" w:rsidP="00D14C3D">
            <w:pPr>
              <w:spacing w:after="0" w:line="240" w:lineRule="auto"/>
              <w:rPr>
                <w:rFonts w:cs="Arial"/>
                <w:b/>
                <w:sz w:val="20"/>
                <w:szCs w:val="20"/>
              </w:rPr>
            </w:pPr>
          </w:p>
        </w:tc>
        <w:tc>
          <w:tcPr>
            <w:tcW w:w="3933" w:type="dxa"/>
            <w:tcBorders>
              <w:bottom w:val="single" w:sz="4" w:space="0" w:color="auto"/>
            </w:tcBorders>
          </w:tcPr>
          <w:p w14:paraId="779F8E76" w14:textId="77777777" w:rsidR="00E539D6" w:rsidRPr="00D670E4" w:rsidRDefault="00E539D6" w:rsidP="00D14C3D">
            <w:pPr>
              <w:spacing w:after="0" w:line="240" w:lineRule="auto"/>
              <w:rPr>
                <w:rFonts w:cs="Arial"/>
                <w:b/>
                <w:sz w:val="20"/>
                <w:szCs w:val="20"/>
              </w:rPr>
            </w:pPr>
          </w:p>
        </w:tc>
        <w:tc>
          <w:tcPr>
            <w:tcW w:w="749" w:type="dxa"/>
            <w:tcBorders>
              <w:left w:val="nil"/>
              <w:bottom w:val="single" w:sz="4" w:space="0" w:color="auto"/>
              <w:right w:val="single" w:sz="4" w:space="0" w:color="auto"/>
            </w:tcBorders>
          </w:tcPr>
          <w:p w14:paraId="7818863E" w14:textId="77777777" w:rsidR="00E539D6" w:rsidRPr="00D670E4" w:rsidRDefault="00E539D6" w:rsidP="00D14C3D">
            <w:pPr>
              <w:spacing w:after="0" w:line="240" w:lineRule="auto"/>
              <w:rPr>
                <w:rFonts w:cs="Arial"/>
                <w:b/>
                <w:sz w:val="20"/>
                <w:szCs w:val="20"/>
              </w:rPr>
            </w:pPr>
          </w:p>
        </w:tc>
        <w:tc>
          <w:tcPr>
            <w:tcW w:w="3651" w:type="dxa"/>
            <w:gridSpan w:val="5"/>
            <w:tcBorders>
              <w:top w:val="single" w:sz="4" w:space="0" w:color="auto"/>
              <w:left w:val="single" w:sz="4" w:space="0" w:color="auto"/>
              <w:bottom w:val="single" w:sz="4" w:space="0" w:color="auto"/>
              <w:right w:val="single" w:sz="4" w:space="0" w:color="auto"/>
            </w:tcBorders>
            <w:shd w:val="clear" w:color="auto" w:fill="DBE5F1"/>
          </w:tcPr>
          <w:p w14:paraId="0D1588BE" w14:textId="77777777" w:rsidR="00E539D6" w:rsidRPr="00D670E4" w:rsidRDefault="00E539D6" w:rsidP="00D14C3D">
            <w:pPr>
              <w:spacing w:after="0" w:line="240" w:lineRule="auto"/>
              <w:jc w:val="center"/>
              <w:rPr>
                <w:rFonts w:cs="Arial"/>
                <w:b/>
                <w:sz w:val="20"/>
                <w:szCs w:val="20"/>
              </w:rPr>
            </w:pPr>
            <w:r w:rsidRPr="00D670E4">
              <w:rPr>
                <w:rFonts w:cs="Arial"/>
                <w:b/>
                <w:sz w:val="20"/>
                <w:szCs w:val="20"/>
              </w:rPr>
              <w:t>MSc</w:t>
            </w:r>
          </w:p>
        </w:tc>
      </w:tr>
      <w:tr w:rsidR="00E539D6" w:rsidRPr="00D670E4" w14:paraId="1FFDB4CF" w14:textId="77777777" w:rsidTr="006F5937">
        <w:trPr>
          <w:cantSplit/>
          <w:trHeight w:val="1264"/>
        </w:trPr>
        <w:tc>
          <w:tcPr>
            <w:tcW w:w="706" w:type="dxa"/>
            <w:tcBorders>
              <w:bottom w:val="single" w:sz="4" w:space="0" w:color="auto"/>
              <w:right w:val="single" w:sz="4" w:space="0" w:color="auto"/>
            </w:tcBorders>
          </w:tcPr>
          <w:p w14:paraId="44F69B9A" w14:textId="77777777" w:rsidR="00E539D6" w:rsidRPr="00D670E4" w:rsidRDefault="00E539D6" w:rsidP="00D14C3D">
            <w:pPr>
              <w:spacing w:after="0" w:line="240" w:lineRule="auto"/>
              <w:rPr>
                <w:rFonts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14:paraId="00D83E77" w14:textId="77777777" w:rsidR="00E539D6" w:rsidRPr="00D670E4" w:rsidRDefault="00E539D6" w:rsidP="00D14C3D">
            <w:pPr>
              <w:spacing w:after="0" w:line="240" w:lineRule="auto"/>
              <w:rPr>
                <w:rFonts w:cs="Arial"/>
                <w:b/>
                <w:sz w:val="20"/>
                <w:szCs w:val="20"/>
              </w:rPr>
            </w:pPr>
            <w:r w:rsidRPr="00D670E4">
              <w:rPr>
                <w:rFonts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14:paraId="5F07D11E" w14:textId="77777777" w:rsidR="00E539D6" w:rsidRPr="00D670E4" w:rsidRDefault="00E539D6" w:rsidP="00D14C3D">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14:paraId="6BF88078" w14:textId="77777777" w:rsidR="00E539D6" w:rsidRPr="00D670E4" w:rsidRDefault="00E539D6" w:rsidP="00BA391A">
            <w:pPr>
              <w:spacing w:after="0" w:line="240" w:lineRule="auto"/>
              <w:ind w:left="113" w:right="113"/>
              <w:rPr>
                <w:rFonts w:cs="Arial"/>
                <w:sz w:val="20"/>
                <w:szCs w:val="20"/>
              </w:rPr>
            </w:pPr>
            <w:r w:rsidRPr="00D670E4">
              <w:rPr>
                <w:rFonts w:cs="Arial"/>
                <w:sz w:val="20"/>
                <w:szCs w:val="20"/>
              </w:rPr>
              <w:t>CE7011</w:t>
            </w:r>
          </w:p>
        </w:tc>
        <w:tc>
          <w:tcPr>
            <w:tcW w:w="744" w:type="dxa"/>
            <w:tcBorders>
              <w:top w:val="single" w:sz="4" w:space="0" w:color="auto"/>
              <w:left w:val="single" w:sz="4" w:space="0" w:color="auto"/>
              <w:bottom w:val="single" w:sz="4" w:space="0" w:color="auto"/>
              <w:right w:val="single" w:sz="4" w:space="0" w:color="auto"/>
            </w:tcBorders>
            <w:textDirection w:val="btLr"/>
          </w:tcPr>
          <w:p w14:paraId="6BE0F693" w14:textId="77777777" w:rsidR="00E539D6" w:rsidRPr="00D670E4" w:rsidRDefault="00E539D6" w:rsidP="007B3E0E">
            <w:pPr>
              <w:spacing w:after="0" w:line="240" w:lineRule="auto"/>
              <w:ind w:left="113" w:right="113"/>
              <w:rPr>
                <w:rFonts w:cs="Arial"/>
                <w:sz w:val="20"/>
                <w:szCs w:val="20"/>
              </w:rPr>
            </w:pPr>
            <w:r w:rsidRPr="00D670E4">
              <w:rPr>
                <w:rFonts w:cs="Arial"/>
                <w:sz w:val="20"/>
                <w:szCs w:val="20"/>
              </w:rPr>
              <w:t>CE7012</w:t>
            </w:r>
          </w:p>
        </w:tc>
        <w:tc>
          <w:tcPr>
            <w:tcW w:w="743" w:type="dxa"/>
            <w:tcBorders>
              <w:top w:val="single" w:sz="4" w:space="0" w:color="auto"/>
              <w:left w:val="single" w:sz="4" w:space="0" w:color="auto"/>
              <w:bottom w:val="single" w:sz="4" w:space="0" w:color="auto"/>
              <w:right w:val="single" w:sz="4" w:space="0" w:color="auto"/>
            </w:tcBorders>
            <w:textDirection w:val="btLr"/>
          </w:tcPr>
          <w:p w14:paraId="77FA7744" w14:textId="77777777" w:rsidR="00E539D6" w:rsidRPr="00D670E4" w:rsidRDefault="00E539D6" w:rsidP="00882A1C">
            <w:pPr>
              <w:spacing w:after="0" w:line="240" w:lineRule="auto"/>
              <w:ind w:left="113" w:right="113"/>
              <w:rPr>
                <w:rFonts w:cs="Arial"/>
                <w:sz w:val="20"/>
                <w:szCs w:val="20"/>
              </w:rPr>
            </w:pPr>
            <w:r w:rsidRPr="00D670E4">
              <w:rPr>
                <w:rFonts w:cs="Arial"/>
                <w:sz w:val="20"/>
                <w:szCs w:val="20"/>
              </w:rPr>
              <w:t>CI7600</w:t>
            </w:r>
          </w:p>
        </w:tc>
        <w:tc>
          <w:tcPr>
            <w:tcW w:w="748" w:type="dxa"/>
            <w:tcBorders>
              <w:top w:val="single" w:sz="4" w:space="0" w:color="auto"/>
              <w:left w:val="single" w:sz="4" w:space="0" w:color="auto"/>
              <w:bottom w:val="single" w:sz="4" w:space="0" w:color="auto"/>
              <w:right w:val="single" w:sz="4" w:space="0" w:color="auto"/>
            </w:tcBorders>
            <w:textDirection w:val="btLr"/>
          </w:tcPr>
          <w:p w14:paraId="3A8D569F" w14:textId="77777777" w:rsidR="00E539D6" w:rsidRPr="00D670E4" w:rsidRDefault="00E539D6" w:rsidP="00D14C3D">
            <w:pPr>
              <w:spacing w:after="0" w:line="240" w:lineRule="auto"/>
              <w:ind w:left="113" w:right="113"/>
              <w:rPr>
                <w:rFonts w:cs="Arial"/>
                <w:sz w:val="20"/>
                <w:szCs w:val="20"/>
              </w:rPr>
            </w:pPr>
            <w:r w:rsidRPr="00D670E4">
              <w:rPr>
                <w:rFonts w:cs="Arial"/>
                <w:sz w:val="20"/>
                <w:szCs w:val="20"/>
              </w:rPr>
              <w:t>CE7013</w:t>
            </w:r>
          </w:p>
        </w:tc>
        <w:tc>
          <w:tcPr>
            <w:tcW w:w="673" w:type="dxa"/>
            <w:tcBorders>
              <w:top w:val="single" w:sz="4" w:space="0" w:color="auto"/>
              <w:left w:val="single" w:sz="4" w:space="0" w:color="auto"/>
              <w:bottom w:val="single" w:sz="4" w:space="0" w:color="auto"/>
              <w:right w:val="single" w:sz="4" w:space="0" w:color="auto"/>
            </w:tcBorders>
            <w:textDirection w:val="btLr"/>
          </w:tcPr>
          <w:p w14:paraId="22F70D52" w14:textId="77777777" w:rsidR="00E539D6" w:rsidRPr="00D670E4" w:rsidRDefault="00E539D6" w:rsidP="00D14C3D">
            <w:pPr>
              <w:spacing w:after="0" w:line="240" w:lineRule="auto"/>
              <w:ind w:left="113" w:right="113"/>
              <w:rPr>
                <w:rFonts w:cs="Arial"/>
                <w:sz w:val="20"/>
                <w:szCs w:val="20"/>
              </w:rPr>
            </w:pPr>
            <w:r w:rsidRPr="00D670E4">
              <w:rPr>
                <w:rFonts w:cs="Arial"/>
                <w:sz w:val="20"/>
                <w:szCs w:val="20"/>
              </w:rPr>
              <w:t>CE7016</w:t>
            </w:r>
          </w:p>
        </w:tc>
      </w:tr>
      <w:tr w:rsidR="00E539D6" w:rsidRPr="00D670E4" w14:paraId="05BA6516" w14:textId="77777777" w:rsidTr="006F5937">
        <w:trPr>
          <w:trHeight w:val="218"/>
        </w:trPr>
        <w:tc>
          <w:tcPr>
            <w:tcW w:w="70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6E1C123" w14:textId="77777777" w:rsidR="00E539D6" w:rsidRPr="00D670E4" w:rsidRDefault="00E539D6" w:rsidP="00D14C3D">
            <w:pPr>
              <w:spacing w:after="0" w:line="240" w:lineRule="auto"/>
              <w:ind w:left="113" w:right="113"/>
              <w:jc w:val="center"/>
              <w:rPr>
                <w:rFonts w:cs="Arial"/>
                <w:sz w:val="20"/>
                <w:szCs w:val="20"/>
              </w:rPr>
            </w:pPr>
            <w:r w:rsidRPr="00D670E4">
              <w:rPr>
                <w:rFonts w:cs="Arial"/>
                <w:b/>
                <w:sz w:val="20"/>
                <w:szCs w:val="20"/>
              </w:rPr>
              <w:t>Programme Learning Outcomes (Key Skills)</w:t>
            </w:r>
          </w:p>
        </w:tc>
        <w:tc>
          <w:tcPr>
            <w:tcW w:w="3933" w:type="dxa"/>
            <w:vMerge w:val="restart"/>
            <w:tcBorders>
              <w:top w:val="single" w:sz="4" w:space="0" w:color="auto"/>
              <w:left w:val="single" w:sz="4" w:space="0" w:color="auto"/>
              <w:right w:val="single" w:sz="4" w:space="0" w:color="auto"/>
            </w:tcBorders>
          </w:tcPr>
          <w:p w14:paraId="229FADC9" w14:textId="77777777" w:rsidR="00E539D6" w:rsidRPr="00D670E4" w:rsidRDefault="00E539D6" w:rsidP="00D14C3D">
            <w:pPr>
              <w:spacing w:after="0" w:line="240" w:lineRule="auto"/>
              <w:rPr>
                <w:rFonts w:cs="Arial"/>
                <w:b/>
                <w:sz w:val="20"/>
                <w:szCs w:val="20"/>
              </w:rPr>
            </w:pPr>
            <w:r w:rsidRPr="00D670E4">
              <w:rPr>
                <w:rFonts w:cs="Arial"/>
                <w:b/>
                <w:sz w:val="20"/>
                <w:szCs w:val="20"/>
              </w:rPr>
              <w:t>Self Awareness</w:t>
            </w:r>
          </w:p>
        </w:tc>
        <w:tc>
          <w:tcPr>
            <w:tcW w:w="749" w:type="dxa"/>
            <w:tcBorders>
              <w:top w:val="single" w:sz="4" w:space="0" w:color="auto"/>
              <w:left w:val="single" w:sz="4" w:space="0" w:color="auto"/>
              <w:bottom w:val="single" w:sz="4" w:space="0" w:color="auto"/>
              <w:right w:val="single" w:sz="4" w:space="0" w:color="auto"/>
            </w:tcBorders>
          </w:tcPr>
          <w:p w14:paraId="781ADE64" w14:textId="77777777" w:rsidR="00E539D6" w:rsidRPr="00D670E4" w:rsidRDefault="00E539D6" w:rsidP="00D14C3D">
            <w:pPr>
              <w:spacing w:after="0" w:line="240" w:lineRule="auto"/>
              <w:rPr>
                <w:rFonts w:cs="Arial"/>
                <w:sz w:val="20"/>
                <w:szCs w:val="20"/>
              </w:rPr>
            </w:pPr>
            <w:r w:rsidRPr="00D670E4">
              <w:rPr>
                <w:rFonts w:cs="Arial"/>
                <w:sz w:val="20"/>
                <w:szCs w:val="20"/>
              </w:rPr>
              <w:t>AK1</w:t>
            </w:r>
          </w:p>
        </w:tc>
        <w:tc>
          <w:tcPr>
            <w:tcW w:w="743" w:type="dxa"/>
            <w:tcBorders>
              <w:top w:val="single" w:sz="4" w:space="0" w:color="auto"/>
              <w:left w:val="single" w:sz="4" w:space="0" w:color="auto"/>
              <w:bottom w:val="single" w:sz="4" w:space="0" w:color="auto"/>
              <w:right w:val="single" w:sz="4" w:space="0" w:color="auto"/>
            </w:tcBorders>
          </w:tcPr>
          <w:p w14:paraId="102065BD" w14:textId="77777777" w:rsidR="00E539D6" w:rsidRPr="00D670E4" w:rsidRDefault="00E539D6" w:rsidP="00D14C3D">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1FD12A4" w14:textId="77777777" w:rsidR="00E539D6" w:rsidRPr="00D670E4" w:rsidRDefault="00E539D6" w:rsidP="00D14C3D">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62C7E84" w14:textId="77777777" w:rsidR="00E539D6" w:rsidRPr="00D670E4" w:rsidRDefault="00E539D6" w:rsidP="00D14C3D">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33D7DC6" w14:textId="77777777" w:rsidR="00E539D6" w:rsidRPr="00D670E4" w:rsidRDefault="00E539D6" w:rsidP="00D14C3D">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CE065B5" w14:textId="77777777" w:rsidR="00E539D6" w:rsidRPr="00D670E4" w:rsidRDefault="00E539D6" w:rsidP="00D14C3D">
            <w:pPr>
              <w:spacing w:after="0" w:line="240" w:lineRule="auto"/>
              <w:rPr>
                <w:rFonts w:cs="Arial"/>
                <w:sz w:val="20"/>
                <w:szCs w:val="20"/>
              </w:rPr>
            </w:pPr>
            <w:r w:rsidRPr="00D670E4">
              <w:rPr>
                <w:rFonts w:cs="Arial"/>
                <w:sz w:val="20"/>
                <w:szCs w:val="20"/>
              </w:rPr>
              <w:t>SF</w:t>
            </w:r>
          </w:p>
        </w:tc>
      </w:tr>
      <w:tr w:rsidR="00E539D6" w:rsidRPr="00D670E4" w14:paraId="00761E7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41508A3C"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3D6B1D6"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2A52893" w14:textId="77777777" w:rsidR="00E539D6" w:rsidRPr="00D670E4" w:rsidRDefault="00E539D6" w:rsidP="00D14C3D">
            <w:pPr>
              <w:spacing w:after="0" w:line="240" w:lineRule="auto"/>
              <w:rPr>
                <w:rFonts w:cs="Arial"/>
                <w:sz w:val="20"/>
                <w:szCs w:val="20"/>
              </w:rPr>
            </w:pPr>
            <w:r w:rsidRPr="00D670E4">
              <w:rPr>
                <w:rFonts w:cs="Arial"/>
                <w:sz w:val="20"/>
                <w:szCs w:val="20"/>
              </w:rPr>
              <w:t>AK2</w:t>
            </w:r>
          </w:p>
        </w:tc>
        <w:tc>
          <w:tcPr>
            <w:tcW w:w="743" w:type="dxa"/>
            <w:tcBorders>
              <w:top w:val="single" w:sz="4" w:space="0" w:color="auto"/>
              <w:left w:val="single" w:sz="4" w:space="0" w:color="auto"/>
              <w:bottom w:val="single" w:sz="4" w:space="0" w:color="auto"/>
              <w:right w:val="single" w:sz="4" w:space="0" w:color="auto"/>
            </w:tcBorders>
          </w:tcPr>
          <w:p w14:paraId="545F453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13101C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CC2835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21334FA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096A785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21FB2D30"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17DBC15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6F8BD81B"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CFF91D9" w14:textId="77777777" w:rsidR="00E539D6" w:rsidRPr="00D670E4" w:rsidRDefault="00E539D6" w:rsidP="00D14C3D">
            <w:pPr>
              <w:spacing w:after="0" w:line="240" w:lineRule="auto"/>
              <w:rPr>
                <w:rFonts w:cs="Arial"/>
                <w:sz w:val="20"/>
                <w:szCs w:val="20"/>
              </w:rPr>
            </w:pPr>
            <w:r w:rsidRPr="00D670E4">
              <w:rPr>
                <w:rFonts w:cs="Arial"/>
                <w:sz w:val="20"/>
                <w:szCs w:val="20"/>
              </w:rPr>
              <w:t>AK3</w:t>
            </w:r>
          </w:p>
        </w:tc>
        <w:tc>
          <w:tcPr>
            <w:tcW w:w="743" w:type="dxa"/>
            <w:tcBorders>
              <w:top w:val="single" w:sz="4" w:space="0" w:color="auto"/>
              <w:left w:val="single" w:sz="4" w:space="0" w:color="auto"/>
              <w:bottom w:val="single" w:sz="4" w:space="0" w:color="auto"/>
              <w:right w:val="single" w:sz="4" w:space="0" w:color="auto"/>
            </w:tcBorders>
          </w:tcPr>
          <w:p w14:paraId="0A79DA4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37071ED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7C2814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212B54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0BA6609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20E9744D"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613E9C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1037B8A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E4CDFFA" w14:textId="77777777" w:rsidR="00E539D6" w:rsidRPr="00D670E4" w:rsidRDefault="00E539D6" w:rsidP="00D14C3D">
            <w:pPr>
              <w:spacing w:after="0" w:line="240" w:lineRule="auto"/>
              <w:rPr>
                <w:rFonts w:cs="Arial"/>
                <w:sz w:val="20"/>
                <w:szCs w:val="20"/>
              </w:rPr>
            </w:pPr>
            <w:r w:rsidRPr="00D670E4">
              <w:rPr>
                <w:rFonts w:cs="Arial"/>
                <w:sz w:val="20"/>
                <w:szCs w:val="20"/>
              </w:rPr>
              <w:t>AK4</w:t>
            </w:r>
          </w:p>
        </w:tc>
        <w:tc>
          <w:tcPr>
            <w:tcW w:w="743" w:type="dxa"/>
            <w:tcBorders>
              <w:top w:val="single" w:sz="4" w:space="0" w:color="auto"/>
              <w:left w:val="single" w:sz="4" w:space="0" w:color="auto"/>
              <w:bottom w:val="single" w:sz="4" w:space="0" w:color="auto"/>
              <w:right w:val="single" w:sz="4" w:space="0" w:color="auto"/>
            </w:tcBorders>
          </w:tcPr>
          <w:p w14:paraId="7D56C6C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1718E5E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5DC2AB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0BE72E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CF503F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08F1ADF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87C6DE0"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3CACDAF6" w14:textId="77777777" w:rsidR="00E539D6" w:rsidRPr="00D670E4" w:rsidRDefault="00E539D6" w:rsidP="00D14C3D">
            <w:pPr>
              <w:spacing w:after="0" w:line="240" w:lineRule="auto"/>
              <w:rPr>
                <w:rFonts w:cs="Arial"/>
                <w:b/>
                <w:sz w:val="20"/>
                <w:szCs w:val="20"/>
              </w:rPr>
            </w:pPr>
            <w:r w:rsidRPr="00D670E4">
              <w:rPr>
                <w:rFonts w:cs="Arial"/>
                <w:b/>
                <w:sz w:val="20"/>
                <w:szCs w:val="20"/>
              </w:rPr>
              <w:t>Communication</w:t>
            </w:r>
          </w:p>
        </w:tc>
        <w:tc>
          <w:tcPr>
            <w:tcW w:w="749" w:type="dxa"/>
            <w:tcBorders>
              <w:top w:val="single" w:sz="4" w:space="0" w:color="auto"/>
              <w:left w:val="single" w:sz="4" w:space="0" w:color="auto"/>
              <w:bottom w:val="single" w:sz="4" w:space="0" w:color="auto"/>
              <w:right w:val="single" w:sz="4" w:space="0" w:color="auto"/>
            </w:tcBorders>
          </w:tcPr>
          <w:p w14:paraId="66C2E10C" w14:textId="77777777" w:rsidR="00E539D6" w:rsidRPr="00D670E4" w:rsidRDefault="00E539D6" w:rsidP="00D14C3D">
            <w:pPr>
              <w:spacing w:after="0" w:line="240" w:lineRule="auto"/>
              <w:rPr>
                <w:rFonts w:cs="Arial"/>
                <w:sz w:val="20"/>
                <w:szCs w:val="20"/>
              </w:rPr>
            </w:pPr>
            <w:r w:rsidRPr="00D670E4">
              <w:rPr>
                <w:rFonts w:cs="Arial"/>
                <w:sz w:val="20"/>
                <w:szCs w:val="20"/>
              </w:rPr>
              <w:t>BK1</w:t>
            </w:r>
          </w:p>
        </w:tc>
        <w:tc>
          <w:tcPr>
            <w:tcW w:w="743" w:type="dxa"/>
            <w:tcBorders>
              <w:top w:val="single" w:sz="4" w:space="0" w:color="auto"/>
              <w:left w:val="single" w:sz="4" w:space="0" w:color="auto"/>
              <w:bottom w:val="single" w:sz="4" w:space="0" w:color="auto"/>
              <w:right w:val="single" w:sz="4" w:space="0" w:color="auto"/>
            </w:tcBorders>
          </w:tcPr>
          <w:p w14:paraId="4304069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71F992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3CDBA38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66DDAA3" w14:textId="77777777" w:rsidR="00E539D6" w:rsidRPr="00D670E4" w:rsidRDefault="00E539D6" w:rsidP="0042088B">
            <w:pPr>
              <w:spacing w:after="0" w:line="240" w:lineRule="auto"/>
              <w:rPr>
                <w:rFonts w:cs="Arial"/>
                <w:sz w:val="20"/>
                <w:szCs w:val="20"/>
              </w:rPr>
            </w:pPr>
            <w:r w:rsidRPr="00D670E4">
              <w:rPr>
                <w:rFonts w:cs="Arial"/>
                <w:sz w:val="20"/>
                <w:szCs w:val="20"/>
              </w:rPr>
              <w:t>S</w:t>
            </w:r>
          </w:p>
        </w:tc>
        <w:tc>
          <w:tcPr>
            <w:tcW w:w="673" w:type="dxa"/>
            <w:tcBorders>
              <w:top w:val="single" w:sz="4" w:space="0" w:color="auto"/>
              <w:left w:val="single" w:sz="4" w:space="0" w:color="auto"/>
              <w:bottom w:val="single" w:sz="4" w:space="0" w:color="auto"/>
              <w:right w:val="single" w:sz="4" w:space="0" w:color="auto"/>
            </w:tcBorders>
          </w:tcPr>
          <w:p w14:paraId="0BCDA5E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3FF7891E"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5B2F9378"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58E6DD4E"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FB89DD9" w14:textId="77777777" w:rsidR="00E539D6" w:rsidRPr="00D670E4" w:rsidRDefault="00E539D6" w:rsidP="00D14C3D">
            <w:pPr>
              <w:spacing w:after="0" w:line="240" w:lineRule="auto"/>
              <w:rPr>
                <w:rFonts w:cs="Arial"/>
                <w:sz w:val="20"/>
                <w:szCs w:val="20"/>
              </w:rPr>
            </w:pPr>
            <w:r w:rsidRPr="00D670E4">
              <w:rPr>
                <w:rFonts w:cs="Arial"/>
                <w:sz w:val="20"/>
                <w:szCs w:val="20"/>
              </w:rPr>
              <w:t>BK2</w:t>
            </w:r>
          </w:p>
        </w:tc>
        <w:tc>
          <w:tcPr>
            <w:tcW w:w="743" w:type="dxa"/>
            <w:tcBorders>
              <w:top w:val="single" w:sz="4" w:space="0" w:color="auto"/>
              <w:left w:val="single" w:sz="4" w:space="0" w:color="auto"/>
              <w:bottom w:val="single" w:sz="4" w:space="0" w:color="auto"/>
              <w:right w:val="single" w:sz="4" w:space="0" w:color="auto"/>
            </w:tcBorders>
          </w:tcPr>
          <w:p w14:paraId="39F18C8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14D6FDB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797827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CF5E66A" w14:textId="77777777" w:rsidR="00E539D6" w:rsidRPr="00D670E4" w:rsidRDefault="00E539D6" w:rsidP="0042088B">
            <w:pPr>
              <w:spacing w:after="0" w:line="240" w:lineRule="auto"/>
              <w:rPr>
                <w:rFonts w:cs="Arial"/>
                <w:sz w:val="20"/>
                <w:szCs w:val="20"/>
              </w:rPr>
            </w:pPr>
            <w:r w:rsidRPr="00D670E4">
              <w:rPr>
                <w:rFonts w:cs="Arial"/>
                <w:sz w:val="20"/>
                <w:szCs w:val="20"/>
              </w:rPr>
              <w:t>S</w:t>
            </w:r>
          </w:p>
        </w:tc>
        <w:tc>
          <w:tcPr>
            <w:tcW w:w="673" w:type="dxa"/>
            <w:tcBorders>
              <w:top w:val="single" w:sz="4" w:space="0" w:color="auto"/>
              <w:left w:val="single" w:sz="4" w:space="0" w:color="auto"/>
              <w:bottom w:val="single" w:sz="4" w:space="0" w:color="auto"/>
              <w:right w:val="single" w:sz="4" w:space="0" w:color="auto"/>
            </w:tcBorders>
          </w:tcPr>
          <w:p w14:paraId="2F08175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569209E7"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7D3BEE8F"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3B88899E"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8B5EF48" w14:textId="77777777" w:rsidR="00E539D6" w:rsidRPr="00D670E4" w:rsidRDefault="00E539D6" w:rsidP="00D14C3D">
            <w:pPr>
              <w:spacing w:after="0" w:line="240" w:lineRule="auto"/>
              <w:rPr>
                <w:rFonts w:cs="Arial"/>
                <w:sz w:val="20"/>
                <w:szCs w:val="20"/>
              </w:rPr>
            </w:pPr>
            <w:r w:rsidRPr="00D670E4">
              <w:rPr>
                <w:rFonts w:cs="Arial"/>
                <w:sz w:val="20"/>
                <w:szCs w:val="20"/>
              </w:rPr>
              <w:t>BK3</w:t>
            </w:r>
          </w:p>
        </w:tc>
        <w:tc>
          <w:tcPr>
            <w:tcW w:w="743" w:type="dxa"/>
            <w:tcBorders>
              <w:top w:val="single" w:sz="4" w:space="0" w:color="auto"/>
              <w:left w:val="single" w:sz="4" w:space="0" w:color="auto"/>
              <w:bottom w:val="single" w:sz="4" w:space="0" w:color="auto"/>
              <w:right w:val="single" w:sz="4" w:space="0" w:color="auto"/>
            </w:tcBorders>
          </w:tcPr>
          <w:p w14:paraId="6409D3D8"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A7A8EF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148669D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41F00C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BE1D27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3F7FA553"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9E2BB2B"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57C0D796"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31D74963" w14:textId="77777777" w:rsidR="00E539D6" w:rsidRPr="00D670E4" w:rsidRDefault="00E539D6" w:rsidP="00D14C3D">
            <w:pPr>
              <w:spacing w:after="0" w:line="240" w:lineRule="auto"/>
              <w:rPr>
                <w:rFonts w:cs="Arial"/>
                <w:sz w:val="20"/>
                <w:szCs w:val="20"/>
              </w:rPr>
            </w:pPr>
            <w:r w:rsidRPr="00D670E4">
              <w:rPr>
                <w:rFonts w:cs="Arial"/>
                <w:sz w:val="20"/>
                <w:szCs w:val="20"/>
              </w:rPr>
              <w:t>BK4</w:t>
            </w:r>
          </w:p>
        </w:tc>
        <w:tc>
          <w:tcPr>
            <w:tcW w:w="743" w:type="dxa"/>
            <w:tcBorders>
              <w:top w:val="single" w:sz="4" w:space="0" w:color="auto"/>
              <w:left w:val="single" w:sz="4" w:space="0" w:color="auto"/>
              <w:bottom w:val="single" w:sz="4" w:space="0" w:color="auto"/>
              <w:right w:val="single" w:sz="4" w:space="0" w:color="auto"/>
            </w:tcBorders>
          </w:tcPr>
          <w:p w14:paraId="695451F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ABAB95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5CAF12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D598A2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C54A6D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021752E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0D142F6F"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5449815C" w14:textId="77777777" w:rsidR="00E539D6" w:rsidRPr="00D670E4" w:rsidRDefault="00E539D6" w:rsidP="00D14C3D">
            <w:pPr>
              <w:spacing w:after="0" w:line="240" w:lineRule="auto"/>
              <w:rPr>
                <w:rFonts w:cs="Arial"/>
                <w:b/>
                <w:sz w:val="20"/>
                <w:szCs w:val="20"/>
              </w:rPr>
            </w:pPr>
            <w:r w:rsidRPr="00D670E4">
              <w:rPr>
                <w:rFonts w:cs="Arial"/>
                <w:b/>
                <w:sz w:val="20"/>
                <w:szCs w:val="20"/>
              </w:rPr>
              <w:t>Interpersonal</w:t>
            </w:r>
          </w:p>
        </w:tc>
        <w:tc>
          <w:tcPr>
            <w:tcW w:w="749" w:type="dxa"/>
            <w:tcBorders>
              <w:top w:val="single" w:sz="4" w:space="0" w:color="auto"/>
              <w:left w:val="single" w:sz="4" w:space="0" w:color="auto"/>
              <w:bottom w:val="single" w:sz="4" w:space="0" w:color="auto"/>
              <w:right w:val="single" w:sz="4" w:space="0" w:color="auto"/>
            </w:tcBorders>
          </w:tcPr>
          <w:p w14:paraId="733D8B36" w14:textId="77777777" w:rsidR="00E539D6" w:rsidRPr="00D670E4" w:rsidRDefault="00E539D6" w:rsidP="00D14C3D">
            <w:pPr>
              <w:spacing w:after="0" w:line="240" w:lineRule="auto"/>
              <w:rPr>
                <w:rFonts w:cs="Arial"/>
                <w:sz w:val="20"/>
                <w:szCs w:val="20"/>
              </w:rPr>
            </w:pPr>
            <w:r w:rsidRPr="00D670E4">
              <w:rPr>
                <w:rFonts w:cs="Arial"/>
                <w:sz w:val="20"/>
                <w:szCs w:val="20"/>
              </w:rPr>
              <w:t>CK1</w:t>
            </w:r>
          </w:p>
        </w:tc>
        <w:tc>
          <w:tcPr>
            <w:tcW w:w="743" w:type="dxa"/>
            <w:tcBorders>
              <w:top w:val="single" w:sz="4" w:space="0" w:color="auto"/>
              <w:left w:val="single" w:sz="4" w:space="0" w:color="auto"/>
              <w:bottom w:val="single" w:sz="4" w:space="0" w:color="auto"/>
              <w:right w:val="single" w:sz="4" w:space="0" w:color="auto"/>
            </w:tcBorders>
          </w:tcPr>
          <w:p w14:paraId="632692EA" w14:textId="77777777" w:rsidR="00E539D6" w:rsidRPr="00D670E4" w:rsidRDefault="00E539D6" w:rsidP="0042088B">
            <w:pPr>
              <w:spacing w:after="0" w:line="240" w:lineRule="auto"/>
              <w:rPr>
                <w:rFonts w:cs="Arial"/>
                <w:sz w:val="20"/>
                <w:szCs w:val="20"/>
              </w:rPr>
            </w:pPr>
            <w:r w:rsidRPr="00D670E4">
              <w:rPr>
                <w:rFonts w:cs="Arial"/>
                <w:sz w:val="20"/>
                <w:szCs w:val="20"/>
              </w:rPr>
              <w:t>F</w:t>
            </w:r>
          </w:p>
        </w:tc>
        <w:tc>
          <w:tcPr>
            <w:tcW w:w="744" w:type="dxa"/>
            <w:tcBorders>
              <w:top w:val="single" w:sz="4" w:space="0" w:color="auto"/>
              <w:left w:val="single" w:sz="4" w:space="0" w:color="auto"/>
              <w:bottom w:val="single" w:sz="4" w:space="0" w:color="auto"/>
              <w:right w:val="single" w:sz="4" w:space="0" w:color="auto"/>
            </w:tcBorders>
          </w:tcPr>
          <w:p w14:paraId="6BEC0FE4" w14:textId="77777777" w:rsidR="00E539D6" w:rsidRPr="00D670E4" w:rsidRDefault="00E539D6" w:rsidP="0042088B">
            <w:pPr>
              <w:spacing w:after="0" w:line="240" w:lineRule="auto"/>
              <w:rPr>
                <w:rFonts w:cs="Arial"/>
                <w:sz w:val="20"/>
                <w:szCs w:val="20"/>
              </w:rPr>
            </w:pPr>
            <w:r w:rsidRPr="00D670E4">
              <w:rPr>
                <w:rFonts w:cs="Arial"/>
                <w:sz w:val="20"/>
                <w:szCs w:val="20"/>
              </w:rPr>
              <w:t>F</w:t>
            </w:r>
          </w:p>
        </w:tc>
        <w:tc>
          <w:tcPr>
            <w:tcW w:w="743" w:type="dxa"/>
            <w:tcBorders>
              <w:top w:val="single" w:sz="4" w:space="0" w:color="auto"/>
              <w:left w:val="single" w:sz="4" w:space="0" w:color="auto"/>
              <w:bottom w:val="single" w:sz="4" w:space="0" w:color="auto"/>
              <w:right w:val="single" w:sz="4" w:space="0" w:color="auto"/>
            </w:tcBorders>
          </w:tcPr>
          <w:p w14:paraId="1D41379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D9B7FE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475AD14" w14:textId="77777777" w:rsidR="00E539D6" w:rsidRPr="00D670E4" w:rsidRDefault="00E539D6" w:rsidP="0042088B">
            <w:pPr>
              <w:spacing w:after="0" w:line="240" w:lineRule="auto"/>
              <w:rPr>
                <w:rFonts w:cs="Arial"/>
                <w:sz w:val="20"/>
                <w:szCs w:val="20"/>
              </w:rPr>
            </w:pPr>
          </w:p>
        </w:tc>
      </w:tr>
      <w:tr w:rsidR="00E539D6" w:rsidRPr="00D670E4" w14:paraId="1599B08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120C4E94"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2AFC42D"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959571F" w14:textId="77777777" w:rsidR="00E539D6" w:rsidRPr="00D670E4" w:rsidRDefault="00E539D6" w:rsidP="00D14C3D">
            <w:pPr>
              <w:spacing w:after="0" w:line="240" w:lineRule="auto"/>
              <w:rPr>
                <w:rFonts w:cs="Arial"/>
                <w:sz w:val="20"/>
                <w:szCs w:val="20"/>
              </w:rPr>
            </w:pPr>
            <w:r w:rsidRPr="00D670E4">
              <w:rPr>
                <w:rFonts w:cs="Arial"/>
                <w:sz w:val="20"/>
                <w:szCs w:val="20"/>
              </w:rPr>
              <w:t>CK2</w:t>
            </w:r>
          </w:p>
        </w:tc>
        <w:tc>
          <w:tcPr>
            <w:tcW w:w="743" w:type="dxa"/>
            <w:tcBorders>
              <w:top w:val="single" w:sz="4" w:space="0" w:color="auto"/>
              <w:left w:val="single" w:sz="4" w:space="0" w:color="auto"/>
              <w:bottom w:val="single" w:sz="4" w:space="0" w:color="auto"/>
              <w:right w:val="single" w:sz="4" w:space="0" w:color="auto"/>
            </w:tcBorders>
          </w:tcPr>
          <w:p w14:paraId="2AB31C8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506965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561ED8E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062826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3654878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4DBC20F2"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71CA723"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75FBE42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D49359D" w14:textId="77777777" w:rsidR="00E539D6" w:rsidRPr="00D670E4" w:rsidRDefault="00E539D6" w:rsidP="00D14C3D">
            <w:pPr>
              <w:spacing w:after="0" w:line="240" w:lineRule="auto"/>
              <w:rPr>
                <w:rFonts w:cs="Arial"/>
                <w:sz w:val="20"/>
                <w:szCs w:val="20"/>
              </w:rPr>
            </w:pPr>
            <w:r w:rsidRPr="00D670E4">
              <w:rPr>
                <w:rFonts w:cs="Arial"/>
                <w:sz w:val="20"/>
                <w:szCs w:val="20"/>
              </w:rPr>
              <w:t>CK3</w:t>
            </w:r>
          </w:p>
        </w:tc>
        <w:tc>
          <w:tcPr>
            <w:tcW w:w="743" w:type="dxa"/>
            <w:tcBorders>
              <w:top w:val="single" w:sz="4" w:space="0" w:color="auto"/>
              <w:left w:val="single" w:sz="4" w:space="0" w:color="auto"/>
              <w:bottom w:val="single" w:sz="4" w:space="0" w:color="auto"/>
              <w:right w:val="single" w:sz="4" w:space="0" w:color="auto"/>
            </w:tcBorders>
          </w:tcPr>
          <w:p w14:paraId="44D698F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10FD436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7A815E3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425DE1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D3F0BEC" w14:textId="77777777" w:rsidR="00E539D6" w:rsidRPr="00D670E4" w:rsidRDefault="00E539D6" w:rsidP="0042088B">
            <w:pPr>
              <w:spacing w:after="0" w:line="240" w:lineRule="auto"/>
              <w:rPr>
                <w:rFonts w:cs="Arial"/>
                <w:sz w:val="20"/>
                <w:szCs w:val="20"/>
              </w:rPr>
            </w:pPr>
          </w:p>
        </w:tc>
      </w:tr>
      <w:tr w:rsidR="00E539D6" w:rsidRPr="00D670E4" w14:paraId="025819AA"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75CF4315"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3CB648E9"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DB9F17B" w14:textId="77777777" w:rsidR="00E539D6" w:rsidRPr="00D670E4" w:rsidRDefault="00E539D6" w:rsidP="00D14C3D">
            <w:pPr>
              <w:spacing w:after="0" w:line="240" w:lineRule="auto"/>
              <w:rPr>
                <w:rFonts w:cs="Arial"/>
                <w:sz w:val="20"/>
                <w:szCs w:val="20"/>
              </w:rPr>
            </w:pPr>
            <w:r w:rsidRPr="00D670E4">
              <w:rPr>
                <w:rFonts w:cs="Arial"/>
                <w:sz w:val="20"/>
                <w:szCs w:val="20"/>
              </w:rPr>
              <w:t>CK4</w:t>
            </w:r>
          </w:p>
        </w:tc>
        <w:tc>
          <w:tcPr>
            <w:tcW w:w="743" w:type="dxa"/>
            <w:tcBorders>
              <w:top w:val="single" w:sz="4" w:space="0" w:color="auto"/>
              <w:left w:val="single" w:sz="4" w:space="0" w:color="auto"/>
              <w:bottom w:val="single" w:sz="4" w:space="0" w:color="auto"/>
              <w:right w:val="single" w:sz="4" w:space="0" w:color="auto"/>
            </w:tcBorders>
          </w:tcPr>
          <w:p w14:paraId="34E1118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B31EF3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DF747D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D6174A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61CCB10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46061BE6"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0C178E9E"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3C0395D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1804B6A" w14:textId="77777777" w:rsidR="00E539D6" w:rsidRPr="00D670E4" w:rsidRDefault="00E539D6" w:rsidP="00D14C3D">
            <w:pPr>
              <w:spacing w:after="0" w:line="240" w:lineRule="auto"/>
              <w:rPr>
                <w:rFonts w:cs="Arial"/>
                <w:sz w:val="20"/>
                <w:szCs w:val="20"/>
              </w:rPr>
            </w:pPr>
            <w:r w:rsidRPr="00D670E4">
              <w:rPr>
                <w:rFonts w:cs="Arial"/>
                <w:sz w:val="20"/>
                <w:szCs w:val="20"/>
              </w:rPr>
              <w:t>CK5</w:t>
            </w:r>
          </w:p>
        </w:tc>
        <w:tc>
          <w:tcPr>
            <w:tcW w:w="743" w:type="dxa"/>
            <w:tcBorders>
              <w:top w:val="single" w:sz="4" w:space="0" w:color="auto"/>
              <w:left w:val="single" w:sz="4" w:space="0" w:color="auto"/>
              <w:bottom w:val="single" w:sz="4" w:space="0" w:color="auto"/>
              <w:right w:val="single" w:sz="4" w:space="0" w:color="auto"/>
            </w:tcBorders>
          </w:tcPr>
          <w:p w14:paraId="6945DC1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64F377C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65317A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9C7B82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41CEE1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102FDFCD"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3254BC2F"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53D1BEB9" w14:textId="77777777" w:rsidR="00E539D6" w:rsidRPr="00D670E4" w:rsidRDefault="00E539D6" w:rsidP="00D14C3D">
            <w:pPr>
              <w:spacing w:after="0" w:line="240" w:lineRule="auto"/>
              <w:rPr>
                <w:rFonts w:cs="Arial"/>
                <w:b/>
                <w:sz w:val="20"/>
                <w:szCs w:val="20"/>
              </w:rPr>
            </w:pPr>
            <w:r w:rsidRPr="00D670E4">
              <w:rPr>
                <w:rFonts w:cs="Arial"/>
                <w:b/>
                <w:sz w:val="20"/>
                <w:szCs w:val="20"/>
              </w:rPr>
              <w:t>Research and Information Literacy</w:t>
            </w:r>
          </w:p>
        </w:tc>
        <w:tc>
          <w:tcPr>
            <w:tcW w:w="749" w:type="dxa"/>
            <w:tcBorders>
              <w:top w:val="single" w:sz="4" w:space="0" w:color="auto"/>
              <w:left w:val="single" w:sz="4" w:space="0" w:color="auto"/>
              <w:bottom w:val="single" w:sz="4" w:space="0" w:color="auto"/>
              <w:right w:val="single" w:sz="4" w:space="0" w:color="auto"/>
            </w:tcBorders>
          </w:tcPr>
          <w:p w14:paraId="5DD192C5" w14:textId="77777777" w:rsidR="00E539D6" w:rsidRPr="00D670E4" w:rsidRDefault="00E539D6" w:rsidP="00D14C3D">
            <w:pPr>
              <w:spacing w:after="0" w:line="240" w:lineRule="auto"/>
              <w:rPr>
                <w:rFonts w:cs="Arial"/>
                <w:sz w:val="20"/>
                <w:szCs w:val="20"/>
              </w:rPr>
            </w:pPr>
            <w:r w:rsidRPr="00D670E4">
              <w:rPr>
                <w:rFonts w:cs="Arial"/>
                <w:sz w:val="20"/>
                <w:szCs w:val="20"/>
              </w:rPr>
              <w:t>DK1</w:t>
            </w:r>
          </w:p>
        </w:tc>
        <w:tc>
          <w:tcPr>
            <w:tcW w:w="743" w:type="dxa"/>
            <w:tcBorders>
              <w:top w:val="single" w:sz="4" w:space="0" w:color="auto"/>
              <w:left w:val="single" w:sz="4" w:space="0" w:color="auto"/>
              <w:bottom w:val="single" w:sz="4" w:space="0" w:color="auto"/>
              <w:right w:val="single" w:sz="4" w:space="0" w:color="auto"/>
            </w:tcBorders>
          </w:tcPr>
          <w:p w14:paraId="169F570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7E935AC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6F72524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CDA4DA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164A998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608C0B0D"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51E9592"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269E314A"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7A3A32F1" w14:textId="77777777" w:rsidR="00E539D6" w:rsidRPr="00D670E4" w:rsidRDefault="00E539D6" w:rsidP="00D14C3D">
            <w:pPr>
              <w:spacing w:after="0" w:line="240" w:lineRule="auto"/>
              <w:rPr>
                <w:rFonts w:cs="Arial"/>
                <w:sz w:val="20"/>
                <w:szCs w:val="20"/>
              </w:rPr>
            </w:pPr>
            <w:r w:rsidRPr="00D670E4">
              <w:rPr>
                <w:rFonts w:cs="Arial"/>
                <w:sz w:val="20"/>
                <w:szCs w:val="20"/>
              </w:rPr>
              <w:t>DK2</w:t>
            </w:r>
          </w:p>
        </w:tc>
        <w:tc>
          <w:tcPr>
            <w:tcW w:w="743" w:type="dxa"/>
            <w:tcBorders>
              <w:top w:val="single" w:sz="4" w:space="0" w:color="auto"/>
              <w:left w:val="single" w:sz="4" w:space="0" w:color="auto"/>
              <w:bottom w:val="single" w:sz="4" w:space="0" w:color="auto"/>
              <w:right w:val="single" w:sz="4" w:space="0" w:color="auto"/>
            </w:tcBorders>
          </w:tcPr>
          <w:p w14:paraId="04247B8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95F632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44D7280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5315590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7EEC197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3D78774E"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4734134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2EF208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0178254" w14:textId="77777777" w:rsidR="00E539D6" w:rsidRPr="00D670E4" w:rsidRDefault="00E539D6" w:rsidP="00D14C3D">
            <w:pPr>
              <w:spacing w:after="0" w:line="240" w:lineRule="auto"/>
              <w:rPr>
                <w:rFonts w:cs="Arial"/>
                <w:sz w:val="20"/>
                <w:szCs w:val="20"/>
              </w:rPr>
            </w:pPr>
            <w:r w:rsidRPr="00D670E4">
              <w:rPr>
                <w:rFonts w:cs="Arial"/>
                <w:sz w:val="20"/>
                <w:szCs w:val="20"/>
              </w:rPr>
              <w:t>DK3</w:t>
            </w:r>
          </w:p>
        </w:tc>
        <w:tc>
          <w:tcPr>
            <w:tcW w:w="743" w:type="dxa"/>
            <w:tcBorders>
              <w:top w:val="single" w:sz="4" w:space="0" w:color="auto"/>
              <w:left w:val="single" w:sz="4" w:space="0" w:color="auto"/>
              <w:bottom w:val="single" w:sz="4" w:space="0" w:color="auto"/>
              <w:right w:val="single" w:sz="4" w:space="0" w:color="auto"/>
            </w:tcBorders>
          </w:tcPr>
          <w:p w14:paraId="246BD92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298BBD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26752C6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9FF82D5"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0FB32B7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53EF8267"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7B40C95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B4D7232"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498748D" w14:textId="77777777" w:rsidR="00E539D6" w:rsidRPr="00D670E4" w:rsidRDefault="00E539D6" w:rsidP="00D14C3D">
            <w:pPr>
              <w:spacing w:after="0" w:line="240" w:lineRule="auto"/>
              <w:rPr>
                <w:rFonts w:cs="Arial"/>
                <w:sz w:val="20"/>
                <w:szCs w:val="20"/>
              </w:rPr>
            </w:pPr>
            <w:r w:rsidRPr="00D670E4">
              <w:rPr>
                <w:rFonts w:cs="Arial"/>
                <w:sz w:val="20"/>
                <w:szCs w:val="20"/>
              </w:rPr>
              <w:t>DK4</w:t>
            </w:r>
          </w:p>
        </w:tc>
        <w:tc>
          <w:tcPr>
            <w:tcW w:w="743" w:type="dxa"/>
            <w:tcBorders>
              <w:top w:val="single" w:sz="4" w:space="0" w:color="auto"/>
              <w:left w:val="single" w:sz="4" w:space="0" w:color="auto"/>
              <w:bottom w:val="single" w:sz="4" w:space="0" w:color="auto"/>
              <w:right w:val="single" w:sz="4" w:space="0" w:color="auto"/>
            </w:tcBorders>
          </w:tcPr>
          <w:p w14:paraId="32D6C87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586236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1851DFB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70824F5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2D72E99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00CA4DA5"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093CA67"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2503B197"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039D54AD" w14:textId="77777777" w:rsidR="00E539D6" w:rsidRPr="00D670E4" w:rsidRDefault="00E539D6" w:rsidP="00D14C3D">
            <w:pPr>
              <w:spacing w:after="0" w:line="240" w:lineRule="auto"/>
              <w:rPr>
                <w:rFonts w:cs="Arial"/>
                <w:sz w:val="20"/>
                <w:szCs w:val="20"/>
              </w:rPr>
            </w:pPr>
            <w:r w:rsidRPr="00D670E4">
              <w:rPr>
                <w:rFonts w:cs="Arial"/>
                <w:sz w:val="20"/>
                <w:szCs w:val="20"/>
              </w:rPr>
              <w:t>DK5</w:t>
            </w:r>
          </w:p>
        </w:tc>
        <w:tc>
          <w:tcPr>
            <w:tcW w:w="743" w:type="dxa"/>
            <w:tcBorders>
              <w:top w:val="single" w:sz="4" w:space="0" w:color="auto"/>
              <w:left w:val="single" w:sz="4" w:space="0" w:color="auto"/>
              <w:bottom w:val="single" w:sz="4" w:space="0" w:color="auto"/>
              <w:right w:val="single" w:sz="4" w:space="0" w:color="auto"/>
            </w:tcBorders>
          </w:tcPr>
          <w:p w14:paraId="038E310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06F477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6916DB4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446FCC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6AB3351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15C73C86"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38288749"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727B1198" w14:textId="77777777" w:rsidR="00E539D6" w:rsidRPr="00D670E4" w:rsidRDefault="00E539D6" w:rsidP="00D14C3D">
            <w:pPr>
              <w:spacing w:after="0" w:line="240" w:lineRule="auto"/>
              <w:rPr>
                <w:rFonts w:cs="Arial"/>
                <w:b/>
                <w:sz w:val="20"/>
                <w:szCs w:val="20"/>
              </w:rPr>
            </w:pPr>
            <w:r w:rsidRPr="00D670E4">
              <w:rPr>
                <w:rFonts w:cs="Arial"/>
                <w:b/>
                <w:sz w:val="20"/>
                <w:szCs w:val="20"/>
              </w:rPr>
              <w:t>Numeracy</w:t>
            </w:r>
          </w:p>
        </w:tc>
        <w:tc>
          <w:tcPr>
            <w:tcW w:w="749" w:type="dxa"/>
            <w:tcBorders>
              <w:top w:val="single" w:sz="4" w:space="0" w:color="auto"/>
              <w:left w:val="single" w:sz="4" w:space="0" w:color="auto"/>
              <w:bottom w:val="single" w:sz="4" w:space="0" w:color="auto"/>
              <w:right w:val="single" w:sz="4" w:space="0" w:color="auto"/>
            </w:tcBorders>
          </w:tcPr>
          <w:p w14:paraId="7AC96B2B" w14:textId="77777777" w:rsidR="00E539D6" w:rsidRPr="00D670E4" w:rsidRDefault="00E539D6" w:rsidP="00D14C3D">
            <w:pPr>
              <w:spacing w:after="0" w:line="240" w:lineRule="auto"/>
              <w:rPr>
                <w:rFonts w:cs="Arial"/>
                <w:sz w:val="20"/>
                <w:szCs w:val="20"/>
              </w:rPr>
            </w:pPr>
            <w:r w:rsidRPr="00D670E4">
              <w:rPr>
                <w:rFonts w:cs="Arial"/>
                <w:sz w:val="20"/>
                <w:szCs w:val="20"/>
              </w:rPr>
              <w:t>EK1</w:t>
            </w:r>
          </w:p>
        </w:tc>
        <w:tc>
          <w:tcPr>
            <w:tcW w:w="743" w:type="dxa"/>
            <w:tcBorders>
              <w:top w:val="single" w:sz="4" w:space="0" w:color="auto"/>
              <w:left w:val="single" w:sz="4" w:space="0" w:color="auto"/>
              <w:bottom w:val="single" w:sz="4" w:space="0" w:color="auto"/>
              <w:right w:val="single" w:sz="4" w:space="0" w:color="auto"/>
            </w:tcBorders>
          </w:tcPr>
          <w:p w14:paraId="16E012D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0BD9A1A" w14:textId="77777777"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284E0CE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145B41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1F94901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2AB42DC0"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0C136CF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0A392C6A"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1DE04382" w14:textId="77777777" w:rsidR="00E539D6" w:rsidRPr="00D670E4" w:rsidRDefault="00E539D6" w:rsidP="00D14C3D">
            <w:pPr>
              <w:spacing w:after="0" w:line="240" w:lineRule="auto"/>
              <w:rPr>
                <w:rFonts w:cs="Arial"/>
                <w:sz w:val="20"/>
                <w:szCs w:val="20"/>
              </w:rPr>
            </w:pPr>
            <w:r w:rsidRPr="00D670E4">
              <w:rPr>
                <w:rFonts w:cs="Arial"/>
                <w:sz w:val="20"/>
                <w:szCs w:val="20"/>
              </w:rPr>
              <w:t>EK2</w:t>
            </w:r>
          </w:p>
        </w:tc>
        <w:tc>
          <w:tcPr>
            <w:tcW w:w="743" w:type="dxa"/>
            <w:tcBorders>
              <w:top w:val="single" w:sz="4" w:space="0" w:color="auto"/>
              <w:left w:val="single" w:sz="4" w:space="0" w:color="auto"/>
              <w:bottom w:val="single" w:sz="4" w:space="0" w:color="auto"/>
              <w:right w:val="single" w:sz="4" w:space="0" w:color="auto"/>
            </w:tcBorders>
          </w:tcPr>
          <w:p w14:paraId="097CDF8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90583F9" w14:textId="77777777"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0F9A115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12C8FB1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55B628A5"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3328A3AF"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8F21D90"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13C326F3"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32FD13B" w14:textId="77777777" w:rsidR="00E539D6" w:rsidRPr="00D670E4" w:rsidRDefault="00E539D6" w:rsidP="00D14C3D">
            <w:pPr>
              <w:spacing w:after="0" w:line="240" w:lineRule="auto"/>
              <w:rPr>
                <w:rFonts w:cs="Arial"/>
                <w:sz w:val="20"/>
                <w:szCs w:val="20"/>
              </w:rPr>
            </w:pPr>
            <w:r w:rsidRPr="00D670E4">
              <w:rPr>
                <w:rFonts w:cs="Arial"/>
                <w:sz w:val="20"/>
                <w:szCs w:val="20"/>
              </w:rPr>
              <w:t>EK3</w:t>
            </w:r>
          </w:p>
        </w:tc>
        <w:tc>
          <w:tcPr>
            <w:tcW w:w="743" w:type="dxa"/>
            <w:tcBorders>
              <w:top w:val="single" w:sz="4" w:space="0" w:color="auto"/>
              <w:left w:val="single" w:sz="4" w:space="0" w:color="auto"/>
              <w:bottom w:val="single" w:sz="4" w:space="0" w:color="auto"/>
              <w:right w:val="single" w:sz="4" w:space="0" w:color="auto"/>
            </w:tcBorders>
          </w:tcPr>
          <w:p w14:paraId="4D02F21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4853B841" w14:textId="77777777"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4B631D1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9C003EF"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1E2103AA"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1B97DA0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50125231"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5A25747A"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EFCAAFB" w14:textId="77777777" w:rsidR="00E539D6" w:rsidRPr="00D670E4" w:rsidRDefault="00E539D6" w:rsidP="00D14C3D">
            <w:pPr>
              <w:spacing w:after="0" w:line="240" w:lineRule="auto"/>
              <w:rPr>
                <w:rFonts w:cs="Arial"/>
                <w:sz w:val="20"/>
                <w:szCs w:val="20"/>
              </w:rPr>
            </w:pPr>
            <w:r w:rsidRPr="00D670E4">
              <w:rPr>
                <w:rFonts w:cs="Arial"/>
                <w:sz w:val="20"/>
                <w:szCs w:val="20"/>
              </w:rPr>
              <w:t>EK4</w:t>
            </w:r>
          </w:p>
        </w:tc>
        <w:tc>
          <w:tcPr>
            <w:tcW w:w="743" w:type="dxa"/>
            <w:tcBorders>
              <w:top w:val="single" w:sz="4" w:space="0" w:color="auto"/>
              <w:left w:val="single" w:sz="4" w:space="0" w:color="auto"/>
              <w:bottom w:val="single" w:sz="4" w:space="0" w:color="auto"/>
              <w:right w:val="single" w:sz="4" w:space="0" w:color="auto"/>
            </w:tcBorders>
          </w:tcPr>
          <w:p w14:paraId="6CABDDC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9B8D95D" w14:textId="77777777" w:rsidR="00E539D6" w:rsidRPr="00D670E4" w:rsidRDefault="00E539D6" w:rsidP="0042088B">
            <w:pPr>
              <w:spacing w:after="0" w:line="240" w:lineRule="auto"/>
              <w:rPr>
                <w:rFonts w:cs="Arial"/>
                <w:sz w:val="20"/>
                <w:szCs w:val="20"/>
              </w:rPr>
            </w:pPr>
          </w:p>
        </w:tc>
        <w:tc>
          <w:tcPr>
            <w:tcW w:w="743" w:type="dxa"/>
            <w:tcBorders>
              <w:top w:val="single" w:sz="4" w:space="0" w:color="auto"/>
              <w:left w:val="single" w:sz="4" w:space="0" w:color="auto"/>
              <w:bottom w:val="single" w:sz="4" w:space="0" w:color="auto"/>
              <w:right w:val="single" w:sz="4" w:space="0" w:color="auto"/>
            </w:tcBorders>
          </w:tcPr>
          <w:p w14:paraId="683E582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0C0433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723E0B3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00A2435F"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78BEFD2A"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right w:val="single" w:sz="4" w:space="0" w:color="auto"/>
            </w:tcBorders>
          </w:tcPr>
          <w:p w14:paraId="25937534" w14:textId="77777777" w:rsidR="00E539D6" w:rsidRPr="00D670E4" w:rsidRDefault="00E539D6" w:rsidP="00D14C3D">
            <w:pPr>
              <w:spacing w:after="0" w:line="240" w:lineRule="auto"/>
              <w:rPr>
                <w:rFonts w:cs="Arial"/>
                <w:b/>
                <w:sz w:val="20"/>
                <w:szCs w:val="20"/>
              </w:rPr>
            </w:pPr>
            <w:r w:rsidRPr="00D670E4">
              <w:rPr>
                <w:rFonts w:cs="Arial"/>
                <w:b/>
                <w:sz w:val="20"/>
                <w:szCs w:val="20"/>
              </w:rPr>
              <w:t>Management and Leadership</w:t>
            </w:r>
          </w:p>
        </w:tc>
        <w:tc>
          <w:tcPr>
            <w:tcW w:w="749" w:type="dxa"/>
            <w:tcBorders>
              <w:top w:val="single" w:sz="4" w:space="0" w:color="auto"/>
              <w:left w:val="single" w:sz="4" w:space="0" w:color="auto"/>
              <w:bottom w:val="single" w:sz="4" w:space="0" w:color="auto"/>
              <w:right w:val="single" w:sz="4" w:space="0" w:color="auto"/>
            </w:tcBorders>
          </w:tcPr>
          <w:p w14:paraId="383D13CD" w14:textId="77777777" w:rsidR="00E539D6" w:rsidRPr="00D670E4" w:rsidRDefault="00E539D6" w:rsidP="00D14C3D">
            <w:pPr>
              <w:spacing w:after="0" w:line="240" w:lineRule="auto"/>
              <w:rPr>
                <w:rFonts w:cs="Arial"/>
                <w:sz w:val="20"/>
                <w:szCs w:val="20"/>
              </w:rPr>
            </w:pPr>
            <w:r w:rsidRPr="00D670E4">
              <w:rPr>
                <w:rFonts w:cs="Arial"/>
                <w:sz w:val="20"/>
                <w:szCs w:val="20"/>
              </w:rPr>
              <w:t>FK1</w:t>
            </w:r>
          </w:p>
        </w:tc>
        <w:tc>
          <w:tcPr>
            <w:tcW w:w="743" w:type="dxa"/>
            <w:tcBorders>
              <w:top w:val="single" w:sz="4" w:space="0" w:color="auto"/>
              <w:left w:val="single" w:sz="4" w:space="0" w:color="auto"/>
              <w:bottom w:val="single" w:sz="4" w:space="0" w:color="auto"/>
              <w:right w:val="single" w:sz="4" w:space="0" w:color="auto"/>
            </w:tcBorders>
          </w:tcPr>
          <w:p w14:paraId="6FE9315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0B9344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C3EA49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08B18E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4222579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2C8F9C2F"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7A76422"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49206A88"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54B08E2D" w14:textId="77777777" w:rsidR="00E539D6" w:rsidRPr="00D670E4" w:rsidRDefault="00E539D6" w:rsidP="00D14C3D">
            <w:pPr>
              <w:spacing w:after="0" w:line="240" w:lineRule="auto"/>
              <w:rPr>
                <w:rFonts w:cs="Arial"/>
                <w:sz w:val="20"/>
                <w:szCs w:val="20"/>
              </w:rPr>
            </w:pPr>
            <w:r w:rsidRPr="00D670E4">
              <w:rPr>
                <w:rFonts w:cs="Arial"/>
                <w:sz w:val="20"/>
                <w:szCs w:val="20"/>
              </w:rPr>
              <w:t>FK2</w:t>
            </w:r>
          </w:p>
        </w:tc>
        <w:tc>
          <w:tcPr>
            <w:tcW w:w="743" w:type="dxa"/>
            <w:tcBorders>
              <w:top w:val="single" w:sz="4" w:space="0" w:color="auto"/>
              <w:left w:val="single" w:sz="4" w:space="0" w:color="auto"/>
              <w:bottom w:val="single" w:sz="4" w:space="0" w:color="auto"/>
              <w:right w:val="single" w:sz="4" w:space="0" w:color="auto"/>
            </w:tcBorders>
          </w:tcPr>
          <w:p w14:paraId="7540A375"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C307CB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520AC88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E29AF08"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50A22FD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75610841"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7B7A70C"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right w:val="single" w:sz="4" w:space="0" w:color="auto"/>
            </w:tcBorders>
          </w:tcPr>
          <w:p w14:paraId="71887C79"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425338C4" w14:textId="77777777" w:rsidR="00E539D6" w:rsidRPr="00D670E4" w:rsidRDefault="00E539D6" w:rsidP="00D14C3D">
            <w:pPr>
              <w:spacing w:after="0" w:line="240" w:lineRule="auto"/>
              <w:rPr>
                <w:rFonts w:cs="Arial"/>
                <w:sz w:val="20"/>
                <w:szCs w:val="20"/>
              </w:rPr>
            </w:pPr>
            <w:r w:rsidRPr="00D670E4">
              <w:rPr>
                <w:rFonts w:cs="Arial"/>
                <w:sz w:val="20"/>
                <w:szCs w:val="20"/>
              </w:rPr>
              <w:t>FK3</w:t>
            </w:r>
          </w:p>
        </w:tc>
        <w:tc>
          <w:tcPr>
            <w:tcW w:w="743" w:type="dxa"/>
            <w:tcBorders>
              <w:top w:val="single" w:sz="4" w:space="0" w:color="auto"/>
              <w:left w:val="single" w:sz="4" w:space="0" w:color="auto"/>
              <w:bottom w:val="single" w:sz="4" w:space="0" w:color="auto"/>
              <w:right w:val="single" w:sz="4" w:space="0" w:color="auto"/>
            </w:tcBorders>
          </w:tcPr>
          <w:p w14:paraId="28B3DC8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2665C0D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7080347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6FB2109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185E2CC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4FA9CBD0"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3B7FD67C" w14:textId="77777777" w:rsidR="00E539D6" w:rsidRPr="00D670E4" w:rsidRDefault="00E539D6" w:rsidP="00D14C3D">
            <w:pPr>
              <w:spacing w:after="0" w:line="240" w:lineRule="auto"/>
              <w:rPr>
                <w:rFonts w:cs="Arial"/>
                <w:b/>
                <w:sz w:val="20"/>
                <w:szCs w:val="20"/>
              </w:rPr>
            </w:pPr>
          </w:p>
        </w:tc>
        <w:tc>
          <w:tcPr>
            <w:tcW w:w="3933" w:type="dxa"/>
            <w:vMerge/>
            <w:tcBorders>
              <w:left w:val="single" w:sz="4" w:space="0" w:color="auto"/>
              <w:bottom w:val="single" w:sz="4" w:space="0" w:color="auto"/>
              <w:right w:val="single" w:sz="4" w:space="0" w:color="auto"/>
            </w:tcBorders>
          </w:tcPr>
          <w:p w14:paraId="38D6B9B6" w14:textId="77777777" w:rsidR="00E539D6" w:rsidRPr="00D670E4" w:rsidRDefault="00E539D6" w:rsidP="00D14C3D">
            <w:pPr>
              <w:spacing w:after="0" w:line="240" w:lineRule="auto"/>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6D8AE20B" w14:textId="77777777" w:rsidR="00E539D6" w:rsidRPr="00D670E4" w:rsidRDefault="00E539D6" w:rsidP="00D14C3D">
            <w:pPr>
              <w:spacing w:after="0" w:line="240" w:lineRule="auto"/>
              <w:rPr>
                <w:rFonts w:cs="Arial"/>
                <w:sz w:val="20"/>
                <w:szCs w:val="20"/>
              </w:rPr>
            </w:pPr>
            <w:r w:rsidRPr="00D670E4">
              <w:rPr>
                <w:rFonts w:cs="Arial"/>
                <w:sz w:val="20"/>
                <w:szCs w:val="20"/>
              </w:rPr>
              <w:t>FK4</w:t>
            </w:r>
          </w:p>
        </w:tc>
        <w:tc>
          <w:tcPr>
            <w:tcW w:w="743" w:type="dxa"/>
            <w:tcBorders>
              <w:top w:val="single" w:sz="4" w:space="0" w:color="auto"/>
              <w:left w:val="single" w:sz="4" w:space="0" w:color="auto"/>
              <w:bottom w:val="single" w:sz="4" w:space="0" w:color="auto"/>
              <w:right w:val="single" w:sz="4" w:space="0" w:color="auto"/>
            </w:tcBorders>
          </w:tcPr>
          <w:p w14:paraId="0D480A7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E8D5191"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EECEE87"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0D417189"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620EF23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59E965A9"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22F860BB" w14:textId="77777777" w:rsidR="00E539D6" w:rsidRPr="00D670E4" w:rsidRDefault="00E539D6" w:rsidP="00D14C3D">
            <w:pPr>
              <w:spacing w:after="0" w:line="240" w:lineRule="auto"/>
              <w:rPr>
                <w:rFonts w:cs="Arial"/>
                <w:b/>
                <w:sz w:val="20"/>
                <w:szCs w:val="20"/>
              </w:rPr>
            </w:pPr>
          </w:p>
        </w:tc>
        <w:tc>
          <w:tcPr>
            <w:tcW w:w="3933" w:type="dxa"/>
            <w:vMerge w:val="restart"/>
            <w:tcBorders>
              <w:top w:val="single" w:sz="4" w:space="0" w:color="auto"/>
              <w:left w:val="single" w:sz="4" w:space="0" w:color="auto"/>
              <w:bottom w:val="single" w:sz="4" w:space="0" w:color="auto"/>
              <w:right w:val="single" w:sz="4" w:space="0" w:color="auto"/>
            </w:tcBorders>
          </w:tcPr>
          <w:p w14:paraId="49FA7D86" w14:textId="77777777" w:rsidR="00E539D6" w:rsidRPr="00D670E4" w:rsidRDefault="00E539D6" w:rsidP="00081A93">
            <w:pPr>
              <w:spacing w:after="0" w:line="240" w:lineRule="auto"/>
              <w:rPr>
                <w:rFonts w:cs="Arial"/>
                <w:b/>
                <w:sz w:val="20"/>
                <w:szCs w:val="20"/>
              </w:rPr>
            </w:pPr>
            <w:r w:rsidRPr="00D670E4">
              <w:rPr>
                <w:rFonts w:cs="Arial"/>
                <w:b/>
                <w:sz w:val="20"/>
                <w:szCs w:val="20"/>
              </w:rPr>
              <w:t>Creativity and Problem Solving</w:t>
            </w:r>
          </w:p>
        </w:tc>
        <w:tc>
          <w:tcPr>
            <w:tcW w:w="749" w:type="dxa"/>
            <w:tcBorders>
              <w:top w:val="single" w:sz="4" w:space="0" w:color="auto"/>
              <w:left w:val="single" w:sz="4" w:space="0" w:color="auto"/>
              <w:bottom w:val="single" w:sz="4" w:space="0" w:color="auto"/>
              <w:right w:val="single" w:sz="4" w:space="0" w:color="auto"/>
            </w:tcBorders>
          </w:tcPr>
          <w:p w14:paraId="728004F0" w14:textId="77777777" w:rsidR="00E539D6" w:rsidRPr="00D670E4" w:rsidRDefault="00E539D6" w:rsidP="003E6DB3">
            <w:pPr>
              <w:spacing w:after="0" w:line="240" w:lineRule="auto"/>
              <w:rPr>
                <w:rFonts w:cs="Arial"/>
                <w:sz w:val="20"/>
                <w:szCs w:val="20"/>
              </w:rPr>
            </w:pPr>
            <w:r w:rsidRPr="00D670E4">
              <w:rPr>
                <w:rFonts w:cs="Arial"/>
                <w:sz w:val="20"/>
                <w:szCs w:val="20"/>
              </w:rPr>
              <w:t>GK1</w:t>
            </w:r>
          </w:p>
        </w:tc>
        <w:tc>
          <w:tcPr>
            <w:tcW w:w="743" w:type="dxa"/>
            <w:tcBorders>
              <w:top w:val="single" w:sz="4" w:space="0" w:color="auto"/>
              <w:left w:val="single" w:sz="4" w:space="0" w:color="auto"/>
              <w:bottom w:val="single" w:sz="4" w:space="0" w:color="auto"/>
              <w:right w:val="single" w:sz="4" w:space="0" w:color="auto"/>
            </w:tcBorders>
          </w:tcPr>
          <w:p w14:paraId="0E65A993"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0F329E56"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73BD012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3D0983FB"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0120D66E"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r w:rsidR="00E539D6" w:rsidRPr="00D670E4" w14:paraId="4AB732B7" w14:textId="77777777" w:rsidTr="006F5937">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14:paraId="698536F5" w14:textId="77777777" w:rsidR="00E539D6" w:rsidRPr="00D670E4" w:rsidRDefault="00E539D6" w:rsidP="00D14C3D">
            <w:pPr>
              <w:spacing w:after="0" w:line="240" w:lineRule="auto"/>
              <w:rPr>
                <w:rFonts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14:paraId="7BC1BAF2" w14:textId="77777777" w:rsidR="00E539D6" w:rsidRPr="00D670E4" w:rsidRDefault="00E539D6" w:rsidP="008E52F5">
            <w:pPr>
              <w:spacing w:after="0" w:line="240" w:lineRule="auto"/>
              <w:jc w:val="center"/>
              <w:rPr>
                <w:rFonts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14:paraId="28AD8FAC" w14:textId="77777777" w:rsidR="00E539D6" w:rsidRPr="00D670E4" w:rsidRDefault="00E539D6" w:rsidP="003E6DB3">
            <w:pPr>
              <w:spacing w:after="0" w:line="240" w:lineRule="auto"/>
              <w:rPr>
                <w:rFonts w:cs="Arial"/>
                <w:sz w:val="20"/>
                <w:szCs w:val="20"/>
              </w:rPr>
            </w:pPr>
            <w:r w:rsidRPr="00D670E4">
              <w:rPr>
                <w:rFonts w:cs="Arial"/>
                <w:sz w:val="20"/>
                <w:szCs w:val="20"/>
              </w:rPr>
              <w:t>GK2</w:t>
            </w:r>
          </w:p>
        </w:tc>
        <w:tc>
          <w:tcPr>
            <w:tcW w:w="743" w:type="dxa"/>
            <w:tcBorders>
              <w:top w:val="single" w:sz="4" w:space="0" w:color="auto"/>
              <w:left w:val="single" w:sz="4" w:space="0" w:color="auto"/>
              <w:bottom w:val="single" w:sz="4" w:space="0" w:color="auto"/>
              <w:right w:val="single" w:sz="4" w:space="0" w:color="auto"/>
            </w:tcBorders>
          </w:tcPr>
          <w:p w14:paraId="537D74ED"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4" w:type="dxa"/>
            <w:tcBorders>
              <w:top w:val="single" w:sz="4" w:space="0" w:color="auto"/>
              <w:left w:val="single" w:sz="4" w:space="0" w:color="auto"/>
              <w:bottom w:val="single" w:sz="4" w:space="0" w:color="auto"/>
              <w:right w:val="single" w:sz="4" w:space="0" w:color="auto"/>
            </w:tcBorders>
          </w:tcPr>
          <w:p w14:paraId="5EEA6D2C"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3" w:type="dxa"/>
            <w:tcBorders>
              <w:top w:val="single" w:sz="4" w:space="0" w:color="auto"/>
              <w:left w:val="single" w:sz="4" w:space="0" w:color="auto"/>
              <w:bottom w:val="single" w:sz="4" w:space="0" w:color="auto"/>
              <w:right w:val="single" w:sz="4" w:space="0" w:color="auto"/>
            </w:tcBorders>
          </w:tcPr>
          <w:p w14:paraId="088C6162"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748" w:type="dxa"/>
            <w:tcBorders>
              <w:top w:val="single" w:sz="4" w:space="0" w:color="auto"/>
              <w:left w:val="single" w:sz="4" w:space="0" w:color="auto"/>
              <w:bottom w:val="single" w:sz="4" w:space="0" w:color="auto"/>
              <w:right w:val="single" w:sz="4" w:space="0" w:color="auto"/>
            </w:tcBorders>
          </w:tcPr>
          <w:p w14:paraId="4F99FEA0" w14:textId="77777777" w:rsidR="00E539D6" w:rsidRPr="00D670E4" w:rsidRDefault="00E539D6" w:rsidP="0042088B">
            <w:pPr>
              <w:spacing w:after="0" w:line="240" w:lineRule="auto"/>
              <w:rPr>
                <w:rFonts w:cs="Arial"/>
                <w:sz w:val="20"/>
                <w:szCs w:val="20"/>
              </w:rPr>
            </w:pPr>
            <w:r w:rsidRPr="00D670E4">
              <w:rPr>
                <w:rFonts w:cs="Arial"/>
                <w:sz w:val="20"/>
                <w:szCs w:val="20"/>
              </w:rPr>
              <w:t>SF</w:t>
            </w:r>
          </w:p>
        </w:tc>
        <w:tc>
          <w:tcPr>
            <w:tcW w:w="673" w:type="dxa"/>
            <w:tcBorders>
              <w:top w:val="single" w:sz="4" w:space="0" w:color="auto"/>
              <w:left w:val="single" w:sz="4" w:space="0" w:color="auto"/>
              <w:bottom w:val="single" w:sz="4" w:space="0" w:color="auto"/>
              <w:right w:val="single" w:sz="4" w:space="0" w:color="auto"/>
            </w:tcBorders>
          </w:tcPr>
          <w:p w14:paraId="5CC2B914" w14:textId="77777777" w:rsidR="00E539D6" w:rsidRPr="00D670E4" w:rsidRDefault="00E539D6" w:rsidP="0042088B">
            <w:pPr>
              <w:spacing w:after="0" w:line="240" w:lineRule="auto"/>
              <w:rPr>
                <w:rFonts w:cs="Arial"/>
                <w:sz w:val="20"/>
                <w:szCs w:val="20"/>
              </w:rPr>
            </w:pPr>
            <w:r w:rsidRPr="00D670E4">
              <w:rPr>
                <w:rFonts w:cs="Arial"/>
                <w:sz w:val="20"/>
                <w:szCs w:val="20"/>
              </w:rPr>
              <w:t>SF</w:t>
            </w:r>
          </w:p>
        </w:tc>
      </w:tr>
    </w:tbl>
    <w:p w14:paraId="61C988F9" w14:textId="77777777" w:rsidR="00E900CF" w:rsidRPr="00D670E4" w:rsidRDefault="00E900CF" w:rsidP="005B1266">
      <w:pPr>
        <w:spacing w:after="0" w:line="240" w:lineRule="auto"/>
        <w:rPr>
          <w:rFonts w:cs="Arial"/>
          <w:b/>
        </w:rPr>
      </w:pPr>
    </w:p>
    <w:p w14:paraId="3B22BB7D" w14:textId="77777777" w:rsidR="005B1266" w:rsidRPr="00D670E4" w:rsidRDefault="005B1266" w:rsidP="005B1266">
      <w:pPr>
        <w:spacing w:after="0" w:line="240" w:lineRule="auto"/>
        <w:rPr>
          <w:rFonts w:cs="Arial"/>
        </w:rPr>
        <w:sectPr w:rsidR="005B1266" w:rsidRPr="00D670E4" w:rsidSect="00E900CF">
          <w:pgSz w:w="16838" w:h="11906" w:orient="landscape"/>
          <w:pgMar w:top="720" w:right="720" w:bottom="720" w:left="720" w:header="709" w:footer="709" w:gutter="0"/>
          <w:cols w:space="708"/>
          <w:docGrid w:linePitch="360"/>
        </w:sectPr>
      </w:pPr>
    </w:p>
    <w:p w14:paraId="250DEC36" w14:textId="77777777" w:rsidR="005B1266" w:rsidRPr="00D670E4" w:rsidRDefault="005B1266" w:rsidP="005B1266">
      <w:pPr>
        <w:spacing w:after="0" w:line="240" w:lineRule="auto"/>
        <w:rPr>
          <w:rFonts w:cs="Arial"/>
          <w:b/>
          <w:sz w:val="24"/>
        </w:rPr>
      </w:pPr>
      <w:r w:rsidRPr="00D670E4">
        <w:rPr>
          <w:rFonts w:cs="Arial"/>
          <w:b/>
          <w:sz w:val="24"/>
        </w:rPr>
        <w:t>Technical Annex</w:t>
      </w:r>
    </w:p>
    <w:p w14:paraId="17B246DD" w14:textId="77777777" w:rsidR="005B1266" w:rsidRPr="00D670E4" w:rsidRDefault="005B1266" w:rsidP="005B1266">
      <w:pPr>
        <w:spacing w:after="0" w:line="240" w:lineRule="auto"/>
        <w:rPr>
          <w:rFonts w:cs="Arial"/>
          <w:b/>
          <w:sz w:val="24"/>
        </w:rPr>
      </w:pPr>
    </w:p>
    <w:tbl>
      <w:tblPr>
        <w:tblW w:w="10173" w:type="dxa"/>
        <w:tblLook w:val="04A0" w:firstRow="1" w:lastRow="0" w:firstColumn="1" w:lastColumn="0" w:noHBand="0" w:noVBand="1"/>
      </w:tblPr>
      <w:tblGrid>
        <w:gridCol w:w="3936"/>
        <w:gridCol w:w="6237"/>
      </w:tblGrid>
      <w:tr w:rsidR="005B1266" w:rsidRPr="00D670E4" w14:paraId="2B6F4773" w14:textId="77777777" w:rsidTr="00FF06AF">
        <w:tc>
          <w:tcPr>
            <w:tcW w:w="3936" w:type="dxa"/>
          </w:tcPr>
          <w:p w14:paraId="55980042" w14:textId="77777777" w:rsidR="005B1266" w:rsidRPr="00D670E4" w:rsidRDefault="005B1266" w:rsidP="00EB7B51">
            <w:pPr>
              <w:spacing w:after="0" w:line="240" w:lineRule="auto"/>
              <w:rPr>
                <w:rFonts w:cs="Arial"/>
                <w:b/>
                <w:sz w:val="24"/>
              </w:rPr>
            </w:pPr>
            <w:r w:rsidRPr="00D670E4">
              <w:rPr>
                <w:rFonts w:cs="Arial"/>
                <w:b/>
                <w:sz w:val="24"/>
              </w:rPr>
              <w:t>Final Award(s):</w:t>
            </w:r>
          </w:p>
          <w:p w14:paraId="6BF89DA3" w14:textId="77777777" w:rsidR="005B1266" w:rsidRPr="00D670E4" w:rsidRDefault="005B1266" w:rsidP="00EB7B51">
            <w:pPr>
              <w:spacing w:after="0" w:line="240" w:lineRule="auto"/>
              <w:rPr>
                <w:rFonts w:cs="Arial"/>
                <w:b/>
                <w:sz w:val="24"/>
              </w:rPr>
            </w:pPr>
          </w:p>
        </w:tc>
        <w:tc>
          <w:tcPr>
            <w:tcW w:w="6237" w:type="dxa"/>
          </w:tcPr>
          <w:p w14:paraId="4DF862CE" w14:textId="77777777" w:rsidR="006B6EC9" w:rsidRPr="00D670E4" w:rsidRDefault="00075CEA" w:rsidP="006B6EC9">
            <w:pPr>
              <w:spacing w:after="0" w:line="240" w:lineRule="auto"/>
              <w:ind w:right="-675"/>
              <w:rPr>
                <w:rFonts w:cs="Arial"/>
                <w:sz w:val="24"/>
              </w:rPr>
            </w:pPr>
            <w:r w:rsidRPr="00D670E4">
              <w:rPr>
                <w:rFonts w:cs="Arial"/>
                <w:sz w:val="24"/>
              </w:rPr>
              <w:t xml:space="preserve">MSc </w:t>
            </w:r>
            <w:r w:rsidR="006B6EC9" w:rsidRPr="00D670E4">
              <w:rPr>
                <w:rFonts w:cs="Arial"/>
                <w:sz w:val="24"/>
              </w:rPr>
              <w:t>Management</w:t>
            </w:r>
            <w:r w:rsidR="00B43866" w:rsidRPr="00D670E4">
              <w:rPr>
                <w:rFonts w:cs="Arial"/>
                <w:sz w:val="24"/>
              </w:rPr>
              <w:t xml:space="preserve"> in Construction</w:t>
            </w:r>
          </w:p>
          <w:p w14:paraId="5C3E0E74" w14:textId="77777777" w:rsidR="00C442EF" w:rsidRPr="00D670E4" w:rsidRDefault="00C442EF" w:rsidP="00E539D6">
            <w:pPr>
              <w:spacing w:after="0" w:line="240" w:lineRule="auto"/>
              <w:rPr>
                <w:rFonts w:cs="Arial"/>
                <w:sz w:val="24"/>
              </w:rPr>
            </w:pPr>
          </w:p>
        </w:tc>
      </w:tr>
      <w:tr w:rsidR="005B1266" w:rsidRPr="00D670E4" w14:paraId="07DF3CF2" w14:textId="77777777" w:rsidTr="00FF06AF">
        <w:tc>
          <w:tcPr>
            <w:tcW w:w="3936" w:type="dxa"/>
          </w:tcPr>
          <w:p w14:paraId="4590D35E" w14:textId="77777777" w:rsidR="005B1266" w:rsidRPr="00D670E4" w:rsidRDefault="005B1266" w:rsidP="00EB7B51">
            <w:pPr>
              <w:spacing w:after="0" w:line="240" w:lineRule="auto"/>
              <w:rPr>
                <w:rFonts w:cs="Arial"/>
                <w:b/>
                <w:sz w:val="24"/>
              </w:rPr>
            </w:pPr>
            <w:r w:rsidRPr="00D670E4">
              <w:rPr>
                <w:rFonts w:cs="Arial"/>
                <w:b/>
                <w:sz w:val="24"/>
              </w:rPr>
              <w:t>Intermediate Award(s):</w:t>
            </w:r>
          </w:p>
          <w:p w14:paraId="66A1FAB9" w14:textId="77777777" w:rsidR="005B1266" w:rsidRPr="00D670E4" w:rsidRDefault="005B1266" w:rsidP="00EB7B51">
            <w:pPr>
              <w:spacing w:after="0" w:line="240" w:lineRule="auto"/>
              <w:rPr>
                <w:rFonts w:cs="Arial"/>
                <w:b/>
                <w:sz w:val="24"/>
              </w:rPr>
            </w:pPr>
          </w:p>
        </w:tc>
        <w:tc>
          <w:tcPr>
            <w:tcW w:w="6237" w:type="dxa"/>
          </w:tcPr>
          <w:p w14:paraId="3421A765" w14:textId="77777777" w:rsidR="005B1266" w:rsidRPr="00D670E4" w:rsidRDefault="00C442EF" w:rsidP="00EB7B51">
            <w:pPr>
              <w:spacing w:after="0" w:line="240" w:lineRule="auto"/>
              <w:rPr>
                <w:rFonts w:cs="Arial"/>
                <w:sz w:val="24"/>
              </w:rPr>
            </w:pPr>
            <w:r w:rsidRPr="00D670E4">
              <w:rPr>
                <w:rFonts w:cs="Arial"/>
                <w:sz w:val="24"/>
              </w:rPr>
              <w:t xml:space="preserve">Postgraduate </w:t>
            </w:r>
            <w:r w:rsidR="00C01BB0" w:rsidRPr="00D670E4">
              <w:rPr>
                <w:rFonts w:cs="Arial"/>
                <w:sz w:val="24"/>
              </w:rPr>
              <w:t>Diploma</w:t>
            </w:r>
            <w:r w:rsidRPr="00D670E4">
              <w:rPr>
                <w:rFonts w:cs="Arial"/>
                <w:sz w:val="24"/>
              </w:rPr>
              <w:t xml:space="preserve"> (Pg</w:t>
            </w:r>
            <w:r w:rsidR="00C01BB0" w:rsidRPr="00D670E4">
              <w:rPr>
                <w:rFonts w:cs="Arial"/>
                <w:sz w:val="24"/>
              </w:rPr>
              <w:t>Dip</w:t>
            </w:r>
            <w:r w:rsidRPr="00D670E4">
              <w:rPr>
                <w:rFonts w:cs="Arial"/>
                <w:sz w:val="24"/>
              </w:rPr>
              <w:t>)</w:t>
            </w:r>
          </w:p>
          <w:p w14:paraId="76BB753C" w14:textId="77777777" w:rsidR="00C01BB0" w:rsidRPr="00D670E4" w:rsidRDefault="00C01BB0" w:rsidP="00EB7B51">
            <w:pPr>
              <w:spacing w:after="0" w:line="240" w:lineRule="auto"/>
              <w:rPr>
                <w:rFonts w:cs="Arial"/>
                <w:sz w:val="24"/>
              </w:rPr>
            </w:pPr>
          </w:p>
          <w:p w14:paraId="28A56066" w14:textId="77777777" w:rsidR="00556FBF" w:rsidRPr="00D670E4" w:rsidRDefault="00C01BB0" w:rsidP="00EB7B51">
            <w:pPr>
              <w:spacing w:after="0" w:line="240" w:lineRule="auto"/>
              <w:rPr>
                <w:rFonts w:cs="Arial"/>
                <w:sz w:val="24"/>
              </w:rPr>
            </w:pPr>
            <w:r w:rsidRPr="00D670E4">
              <w:rPr>
                <w:rFonts w:cs="Arial"/>
                <w:sz w:val="24"/>
              </w:rPr>
              <w:t>Post</w:t>
            </w:r>
            <w:r w:rsidR="00C442EF" w:rsidRPr="00D670E4">
              <w:rPr>
                <w:rFonts w:cs="Arial"/>
                <w:sz w:val="24"/>
              </w:rPr>
              <w:t xml:space="preserve">graduate </w:t>
            </w:r>
            <w:r w:rsidRPr="00D670E4">
              <w:rPr>
                <w:rFonts w:cs="Arial"/>
                <w:sz w:val="24"/>
              </w:rPr>
              <w:t>Certificate</w:t>
            </w:r>
            <w:r w:rsidR="00C442EF" w:rsidRPr="00D670E4">
              <w:rPr>
                <w:rFonts w:cs="Arial"/>
                <w:sz w:val="24"/>
              </w:rPr>
              <w:t xml:space="preserve"> (Pg</w:t>
            </w:r>
            <w:r w:rsidRPr="00D670E4">
              <w:rPr>
                <w:rFonts w:cs="Arial"/>
                <w:sz w:val="24"/>
              </w:rPr>
              <w:t>Cert</w:t>
            </w:r>
            <w:r w:rsidR="00C442EF" w:rsidRPr="00D670E4">
              <w:rPr>
                <w:rFonts w:cs="Arial"/>
                <w:sz w:val="24"/>
              </w:rPr>
              <w:t>)</w:t>
            </w:r>
            <w:r w:rsidRPr="00D670E4">
              <w:rPr>
                <w:rFonts w:cs="Arial"/>
                <w:sz w:val="24"/>
              </w:rPr>
              <w:t xml:space="preserve"> – as an exit award only</w:t>
            </w:r>
          </w:p>
          <w:p w14:paraId="513DA1E0" w14:textId="77777777" w:rsidR="00556FBF" w:rsidRPr="00D670E4" w:rsidRDefault="00556FBF" w:rsidP="00EB7B51">
            <w:pPr>
              <w:spacing w:after="0" w:line="240" w:lineRule="auto"/>
              <w:rPr>
                <w:rFonts w:cs="Arial"/>
                <w:sz w:val="24"/>
              </w:rPr>
            </w:pPr>
          </w:p>
        </w:tc>
      </w:tr>
      <w:tr w:rsidR="005B1266" w:rsidRPr="00D670E4" w14:paraId="3A7B5B48" w14:textId="77777777" w:rsidTr="00FF06AF">
        <w:tc>
          <w:tcPr>
            <w:tcW w:w="3936" w:type="dxa"/>
          </w:tcPr>
          <w:p w14:paraId="52B790A5" w14:textId="77777777" w:rsidR="005B1266" w:rsidRPr="00D670E4" w:rsidRDefault="005B1266" w:rsidP="00EB7B51">
            <w:pPr>
              <w:spacing w:after="0" w:line="240" w:lineRule="auto"/>
              <w:rPr>
                <w:rFonts w:cs="Arial"/>
                <w:b/>
                <w:sz w:val="24"/>
              </w:rPr>
            </w:pPr>
            <w:r w:rsidRPr="00D670E4">
              <w:rPr>
                <w:rFonts w:cs="Arial"/>
                <w:b/>
                <w:sz w:val="24"/>
              </w:rPr>
              <w:t>Minimum period of registration:</w:t>
            </w:r>
          </w:p>
        </w:tc>
        <w:tc>
          <w:tcPr>
            <w:tcW w:w="6237" w:type="dxa"/>
          </w:tcPr>
          <w:p w14:paraId="2F956C02" w14:textId="77777777" w:rsidR="005B1266" w:rsidRPr="00D670E4" w:rsidRDefault="00556FBF" w:rsidP="00EB7B51">
            <w:pPr>
              <w:spacing w:after="0" w:line="240" w:lineRule="auto"/>
              <w:rPr>
                <w:rFonts w:cs="Arial"/>
                <w:sz w:val="24"/>
              </w:rPr>
            </w:pPr>
            <w:r w:rsidRPr="00D670E4">
              <w:rPr>
                <w:rFonts w:cs="Arial"/>
                <w:sz w:val="24"/>
              </w:rPr>
              <w:t>F</w:t>
            </w:r>
            <w:r w:rsidR="00C442EF" w:rsidRPr="00D670E4">
              <w:rPr>
                <w:rFonts w:cs="Arial"/>
                <w:sz w:val="24"/>
              </w:rPr>
              <w:t>ull-time</w:t>
            </w:r>
            <w:r w:rsidRPr="00D670E4">
              <w:rPr>
                <w:rFonts w:cs="Arial"/>
                <w:sz w:val="24"/>
              </w:rPr>
              <w:t xml:space="preserve"> </w:t>
            </w:r>
            <w:r w:rsidR="00C442EF" w:rsidRPr="00D670E4">
              <w:rPr>
                <w:rFonts w:cs="Arial"/>
                <w:sz w:val="24"/>
              </w:rPr>
              <w:t>=</w:t>
            </w:r>
            <w:r w:rsidRPr="00D670E4">
              <w:rPr>
                <w:rFonts w:cs="Arial"/>
                <w:sz w:val="24"/>
              </w:rPr>
              <w:t xml:space="preserve"> </w:t>
            </w:r>
            <w:r w:rsidR="00C442EF" w:rsidRPr="00D670E4">
              <w:rPr>
                <w:rFonts w:cs="Arial"/>
                <w:sz w:val="24"/>
              </w:rPr>
              <w:t>1</w:t>
            </w:r>
            <w:r w:rsidRPr="00D670E4">
              <w:rPr>
                <w:rFonts w:cs="Arial"/>
                <w:sz w:val="24"/>
              </w:rPr>
              <w:t xml:space="preserve"> years           P</w:t>
            </w:r>
            <w:r w:rsidR="00C442EF" w:rsidRPr="00D670E4">
              <w:rPr>
                <w:rFonts w:cs="Arial"/>
                <w:sz w:val="24"/>
              </w:rPr>
              <w:t>art-time</w:t>
            </w:r>
            <w:r w:rsidRPr="00D670E4">
              <w:rPr>
                <w:rFonts w:cs="Arial"/>
                <w:sz w:val="24"/>
              </w:rPr>
              <w:t xml:space="preserve"> </w:t>
            </w:r>
            <w:r w:rsidR="00C442EF" w:rsidRPr="00D670E4">
              <w:rPr>
                <w:rFonts w:cs="Arial"/>
                <w:sz w:val="24"/>
              </w:rPr>
              <w:t>=</w:t>
            </w:r>
            <w:r w:rsidRPr="00D670E4">
              <w:rPr>
                <w:rFonts w:cs="Arial"/>
                <w:sz w:val="24"/>
              </w:rPr>
              <w:t xml:space="preserve"> </w:t>
            </w:r>
            <w:r w:rsidR="00C442EF" w:rsidRPr="00D670E4">
              <w:rPr>
                <w:rFonts w:cs="Arial"/>
                <w:sz w:val="24"/>
              </w:rPr>
              <w:t>2</w:t>
            </w:r>
            <w:r w:rsidRPr="00D670E4">
              <w:rPr>
                <w:rFonts w:cs="Arial"/>
                <w:sz w:val="24"/>
              </w:rPr>
              <w:t xml:space="preserve"> years</w:t>
            </w:r>
          </w:p>
          <w:p w14:paraId="75CAC6F5" w14:textId="77777777" w:rsidR="00C442EF" w:rsidRPr="00D670E4" w:rsidRDefault="00C442EF" w:rsidP="00EB7B51">
            <w:pPr>
              <w:spacing w:after="0" w:line="240" w:lineRule="auto"/>
              <w:rPr>
                <w:rFonts w:cs="Arial"/>
                <w:sz w:val="24"/>
              </w:rPr>
            </w:pPr>
          </w:p>
        </w:tc>
      </w:tr>
      <w:tr w:rsidR="005B1266" w:rsidRPr="00D670E4" w14:paraId="43901339" w14:textId="77777777" w:rsidTr="00FF06AF">
        <w:tc>
          <w:tcPr>
            <w:tcW w:w="3936" w:type="dxa"/>
          </w:tcPr>
          <w:p w14:paraId="318883E5" w14:textId="77777777" w:rsidR="005B1266" w:rsidRPr="00D670E4" w:rsidRDefault="005B1266" w:rsidP="00EB7B51">
            <w:pPr>
              <w:spacing w:after="0" w:line="240" w:lineRule="auto"/>
              <w:rPr>
                <w:rFonts w:cs="Arial"/>
                <w:b/>
                <w:sz w:val="24"/>
              </w:rPr>
            </w:pPr>
            <w:r w:rsidRPr="00D670E4">
              <w:rPr>
                <w:rFonts w:cs="Arial"/>
                <w:b/>
                <w:sz w:val="24"/>
              </w:rPr>
              <w:t>Maximum period of registration:</w:t>
            </w:r>
          </w:p>
        </w:tc>
        <w:tc>
          <w:tcPr>
            <w:tcW w:w="6237" w:type="dxa"/>
          </w:tcPr>
          <w:p w14:paraId="3AC2395F" w14:textId="77777777" w:rsidR="00C442EF" w:rsidRPr="00D670E4" w:rsidRDefault="00C442EF" w:rsidP="00C442EF">
            <w:pPr>
              <w:spacing w:after="0" w:line="240" w:lineRule="auto"/>
              <w:rPr>
                <w:rFonts w:cs="Arial"/>
                <w:sz w:val="24"/>
              </w:rPr>
            </w:pPr>
            <w:r w:rsidRPr="00D670E4">
              <w:rPr>
                <w:rFonts w:cs="Arial"/>
                <w:sz w:val="24"/>
              </w:rPr>
              <w:t xml:space="preserve">Full-time = </w:t>
            </w:r>
            <w:r w:rsidR="00CB0DB2" w:rsidRPr="00D670E4">
              <w:rPr>
                <w:rFonts w:cs="Arial"/>
                <w:sz w:val="24"/>
              </w:rPr>
              <w:t>2</w:t>
            </w:r>
            <w:r w:rsidRPr="00D670E4">
              <w:rPr>
                <w:rFonts w:cs="Arial"/>
                <w:sz w:val="24"/>
              </w:rPr>
              <w:t xml:space="preserve"> years           Part-time = </w:t>
            </w:r>
            <w:r w:rsidR="00CB0DB2" w:rsidRPr="00D670E4">
              <w:rPr>
                <w:rFonts w:cs="Arial"/>
                <w:sz w:val="24"/>
              </w:rPr>
              <w:t>4</w:t>
            </w:r>
            <w:r w:rsidRPr="00D670E4">
              <w:rPr>
                <w:rFonts w:cs="Arial"/>
                <w:sz w:val="24"/>
              </w:rPr>
              <w:t xml:space="preserve"> years</w:t>
            </w:r>
          </w:p>
          <w:p w14:paraId="66060428" w14:textId="77777777" w:rsidR="00C442EF" w:rsidRPr="00D670E4" w:rsidRDefault="00C442EF" w:rsidP="00C442EF">
            <w:pPr>
              <w:spacing w:after="0" w:line="240" w:lineRule="auto"/>
              <w:rPr>
                <w:rFonts w:cs="Arial"/>
                <w:sz w:val="24"/>
              </w:rPr>
            </w:pPr>
          </w:p>
        </w:tc>
      </w:tr>
      <w:tr w:rsidR="005B1266" w:rsidRPr="00D670E4" w14:paraId="57457184" w14:textId="77777777" w:rsidTr="00FF06AF">
        <w:tc>
          <w:tcPr>
            <w:tcW w:w="3936" w:type="dxa"/>
          </w:tcPr>
          <w:p w14:paraId="7FCCF6D2" w14:textId="77777777" w:rsidR="005B1266" w:rsidRPr="00D670E4" w:rsidRDefault="005B1266" w:rsidP="00EB7B51">
            <w:pPr>
              <w:spacing w:after="0" w:line="240" w:lineRule="auto"/>
              <w:rPr>
                <w:rFonts w:cs="Arial"/>
                <w:b/>
                <w:sz w:val="24"/>
              </w:rPr>
            </w:pPr>
            <w:r w:rsidRPr="00D670E4">
              <w:rPr>
                <w:rFonts w:cs="Arial"/>
                <w:b/>
                <w:sz w:val="24"/>
              </w:rPr>
              <w:t>FHEQ Level for the Final Award:</w:t>
            </w:r>
          </w:p>
          <w:p w14:paraId="1D0656FE" w14:textId="77777777" w:rsidR="005B1266" w:rsidRPr="00D670E4" w:rsidRDefault="005B1266" w:rsidP="00EB7B51">
            <w:pPr>
              <w:spacing w:after="0" w:line="240" w:lineRule="auto"/>
              <w:rPr>
                <w:rFonts w:cs="Arial"/>
                <w:b/>
                <w:sz w:val="24"/>
              </w:rPr>
            </w:pPr>
          </w:p>
          <w:p w14:paraId="48164028" w14:textId="77777777" w:rsidR="006B6EC9" w:rsidRPr="00D670E4" w:rsidRDefault="006B6EC9" w:rsidP="00EB7B51">
            <w:pPr>
              <w:spacing w:after="0" w:line="240" w:lineRule="auto"/>
              <w:rPr>
                <w:rFonts w:cs="Arial"/>
                <w:b/>
                <w:sz w:val="24"/>
              </w:rPr>
            </w:pPr>
            <w:r w:rsidRPr="00D670E4">
              <w:rPr>
                <w:rFonts w:cs="Arial"/>
                <w:b/>
                <w:sz w:val="24"/>
              </w:rPr>
              <w:t>Credit rating by level:</w:t>
            </w:r>
          </w:p>
        </w:tc>
        <w:tc>
          <w:tcPr>
            <w:tcW w:w="6237" w:type="dxa"/>
          </w:tcPr>
          <w:p w14:paraId="10C07034" w14:textId="77777777" w:rsidR="005B1266" w:rsidRPr="00D670E4" w:rsidRDefault="00C442EF" w:rsidP="00EB7B51">
            <w:pPr>
              <w:spacing w:after="0" w:line="240" w:lineRule="auto"/>
              <w:rPr>
                <w:rFonts w:cs="Arial"/>
                <w:sz w:val="24"/>
              </w:rPr>
            </w:pPr>
            <w:r w:rsidRPr="00D670E4">
              <w:rPr>
                <w:rFonts w:cs="Arial"/>
                <w:sz w:val="24"/>
              </w:rPr>
              <w:t>Masters</w:t>
            </w:r>
          </w:p>
          <w:p w14:paraId="7B37605A" w14:textId="77777777" w:rsidR="006B6EC9" w:rsidRPr="00D670E4" w:rsidRDefault="006B6EC9" w:rsidP="00EB7B51">
            <w:pPr>
              <w:spacing w:after="0" w:line="240" w:lineRule="auto"/>
              <w:rPr>
                <w:rFonts w:cs="Arial"/>
                <w:sz w:val="24"/>
              </w:rPr>
            </w:pPr>
          </w:p>
          <w:p w14:paraId="6483D740" w14:textId="77777777" w:rsidR="006B6EC9" w:rsidRPr="00D670E4" w:rsidRDefault="006B6EC9" w:rsidP="00EB7B51">
            <w:pPr>
              <w:spacing w:after="0" w:line="240" w:lineRule="auto"/>
              <w:rPr>
                <w:rFonts w:cs="Arial"/>
                <w:sz w:val="24"/>
              </w:rPr>
            </w:pPr>
            <w:r w:rsidRPr="00D670E4">
              <w:rPr>
                <w:rFonts w:cs="Arial"/>
                <w:sz w:val="24"/>
              </w:rPr>
              <w:t>180 credits @ level 7</w:t>
            </w:r>
          </w:p>
        </w:tc>
      </w:tr>
      <w:tr w:rsidR="005B1266" w:rsidRPr="00D670E4" w14:paraId="7EE9E30D" w14:textId="77777777" w:rsidTr="00FF06AF">
        <w:tc>
          <w:tcPr>
            <w:tcW w:w="3936" w:type="dxa"/>
          </w:tcPr>
          <w:p w14:paraId="394798F2" w14:textId="77777777" w:rsidR="006B6EC9" w:rsidRPr="00D670E4" w:rsidRDefault="006B6EC9" w:rsidP="00EB7B51">
            <w:pPr>
              <w:spacing w:after="0" w:line="240" w:lineRule="auto"/>
              <w:rPr>
                <w:rFonts w:cs="Arial"/>
                <w:b/>
                <w:sz w:val="24"/>
              </w:rPr>
            </w:pPr>
          </w:p>
          <w:p w14:paraId="1DD1ACB1" w14:textId="77777777" w:rsidR="005B1266" w:rsidRPr="00D670E4" w:rsidRDefault="005B1266" w:rsidP="00EB7B51">
            <w:pPr>
              <w:spacing w:after="0" w:line="240" w:lineRule="auto"/>
              <w:rPr>
                <w:rFonts w:cs="Arial"/>
                <w:b/>
                <w:sz w:val="24"/>
              </w:rPr>
            </w:pPr>
            <w:r w:rsidRPr="00D670E4">
              <w:rPr>
                <w:rFonts w:cs="Arial"/>
                <w:b/>
                <w:sz w:val="24"/>
              </w:rPr>
              <w:t>QAA Subject Benchmark:</w:t>
            </w:r>
          </w:p>
        </w:tc>
        <w:tc>
          <w:tcPr>
            <w:tcW w:w="6237" w:type="dxa"/>
          </w:tcPr>
          <w:p w14:paraId="3889A505" w14:textId="77777777" w:rsidR="006B6EC9" w:rsidRPr="00D670E4" w:rsidRDefault="006B6EC9" w:rsidP="00EB7B51">
            <w:pPr>
              <w:spacing w:after="0" w:line="240" w:lineRule="auto"/>
              <w:rPr>
                <w:rFonts w:cs="Arial"/>
                <w:sz w:val="24"/>
              </w:rPr>
            </w:pPr>
          </w:p>
          <w:p w14:paraId="629D792A" w14:textId="77777777" w:rsidR="005B1266" w:rsidRPr="00D670E4" w:rsidRDefault="00C442EF" w:rsidP="00EB7B51">
            <w:pPr>
              <w:spacing w:after="0" w:line="240" w:lineRule="auto"/>
              <w:rPr>
                <w:rFonts w:cs="Arial"/>
                <w:sz w:val="24"/>
              </w:rPr>
            </w:pPr>
            <w:r w:rsidRPr="00D670E4">
              <w:rPr>
                <w:rFonts w:cs="Arial"/>
                <w:sz w:val="24"/>
              </w:rPr>
              <w:t>N/A</w:t>
            </w:r>
          </w:p>
          <w:p w14:paraId="29079D35" w14:textId="77777777" w:rsidR="00C442EF" w:rsidRPr="00D670E4" w:rsidRDefault="00C442EF" w:rsidP="00EB7B51">
            <w:pPr>
              <w:spacing w:after="0" w:line="240" w:lineRule="auto"/>
              <w:rPr>
                <w:rFonts w:cs="Arial"/>
                <w:sz w:val="24"/>
              </w:rPr>
            </w:pPr>
          </w:p>
        </w:tc>
      </w:tr>
      <w:tr w:rsidR="005B1266" w:rsidRPr="00D670E4" w14:paraId="3A68532B" w14:textId="77777777" w:rsidTr="00FF06AF">
        <w:tc>
          <w:tcPr>
            <w:tcW w:w="3936" w:type="dxa"/>
          </w:tcPr>
          <w:p w14:paraId="5C5B798B" w14:textId="77777777" w:rsidR="005B1266" w:rsidRPr="00D670E4" w:rsidRDefault="005B1266" w:rsidP="00EB7B51">
            <w:pPr>
              <w:spacing w:after="0" w:line="240" w:lineRule="auto"/>
              <w:rPr>
                <w:rFonts w:cs="Arial"/>
                <w:b/>
                <w:sz w:val="24"/>
              </w:rPr>
            </w:pPr>
            <w:r w:rsidRPr="00D670E4">
              <w:rPr>
                <w:rFonts w:cs="Arial"/>
                <w:b/>
                <w:sz w:val="24"/>
              </w:rPr>
              <w:t>Modes of Delivery:</w:t>
            </w:r>
          </w:p>
        </w:tc>
        <w:tc>
          <w:tcPr>
            <w:tcW w:w="6237" w:type="dxa"/>
          </w:tcPr>
          <w:p w14:paraId="03EF0776" w14:textId="77777777" w:rsidR="005B1266" w:rsidRPr="00D670E4" w:rsidRDefault="00556FBF" w:rsidP="00EB7B51">
            <w:pPr>
              <w:spacing w:after="0" w:line="240" w:lineRule="auto"/>
              <w:rPr>
                <w:rFonts w:cs="Arial"/>
                <w:sz w:val="24"/>
              </w:rPr>
            </w:pPr>
            <w:r w:rsidRPr="00D670E4">
              <w:rPr>
                <w:rFonts w:cs="Arial"/>
                <w:sz w:val="24"/>
              </w:rPr>
              <w:t>Full-time and Part-time</w:t>
            </w:r>
          </w:p>
          <w:p w14:paraId="17686DC7" w14:textId="77777777" w:rsidR="00C442EF" w:rsidRPr="00D670E4" w:rsidRDefault="00C442EF" w:rsidP="00EB7B51">
            <w:pPr>
              <w:spacing w:after="0" w:line="240" w:lineRule="auto"/>
              <w:rPr>
                <w:rFonts w:cs="Arial"/>
                <w:sz w:val="24"/>
              </w:rPr>
            </w:pPr>
          </w:p>
        </w:tc>
      </w:tr>
      <w:tr w:rsidR="005B1266" w:rsidRPr="00D670E4" w14:paraId="4B4C61CB" w14:textId="77777777" w:rsidTr="00FF06AF">
        <w:tc>
          <w:tcPr>
            <w:tcW w:w="3936" w:type="dxa"/>
          </w:tcPr>
          <w:p w14:paraId="6B99CC69" w14:textId="77777777" w:rsidR="005B1266" w:rsidRPr="00D670E4" w:rsidRDefault="005B1266" w:rsidP="00EB7B51">
            <w:pPr>
              <w:spacing w:after="0" w:line="240" w:lineRule="auto"/>
              <w:rPr>
                <w:rFonts w:cs="Arial"/>
                <w:b/>
                <w:sz w:val="24"/>
              </w:rPr>
            </w:pPr>
            <w:r w:rsidRPr="00D670E4">
              <w:rPr>
                <w:rFonts w:cs="Arial"/>
                <w:b/>
                <w:sz w:val="24"/>
              </w:rPr>
              <w:t>Language of Delivery:</w:t>
            </w:r>
          </w:p>
        </w:tc>
        <w:tc>
          <w:tcPr>
            <w:tcW w:w="6237" w:type="dxa"/>
          </w:tcPr>
          <w:p w14:paraId="0A6CB2C4" w14:textId="77777777" w:rsidR="005B1266" w:rsidRPr="00D670E4" w:rsidRDefault="00556FBF" w:rsidP="00610C94">
            <w:pPr>
              <w:spacing w:after="0" w:line="240" w:lineRule="auto"/>
              <w:rPr>
                <w:rFonts w:cs="Arial"/>
                <w:sz w:val="24"/>
              </w:rPr>
            </w:pPr>
            <w:r w:rsidRPr="00D670E4">
              <w:rPr>
                <w:rFonts w:cs="Arial"/>
                <w:sz w:val="24"/>
              </w:rPr>
              <w:t>English</w:t>
            </w:r>
          </w:p>
          <w:p w14:paraId="53BD644D" w14:textId="77777777" w:rsidR="00C442EF" w:rsidRPr="00D670E4" w:rsidRDefault="00C442EF" w:rsidP="00610C94">
            <w:pPr>
              <w:spacing w:after="0" w:line="240" w:lineRule="auto"/>
              <w:rPr>
                <w:rFonts w:cs="Arial"/>
                <w:sz w:val="24"/>
              </w:rPr>
            </w:pPr>
          </w:p>
        </w:tc>
      </w:tr>
      <w:tr w:rsidR="005B1266" w:rsidRPr="00D670E4" w14:paraId="76539782" w14:textId="77777777" w:rsidTr="00FF06AF">
        <w:tc>
          <w:tcPr>
            <w:tcW w:w="3936" w:type="dxa"/>
          </w:tcPr>
          <w:p w14:paraId="299897B4" w14:textId="77777777" w:rsidR="005B1266" w:rsidRPr="00D670E4" w:rsidRDefault="005B1266" w:rsidP="00EB7B51">
            <w:pPr>
              <w:spacing w:after="0" w:line="240" w:lineRule="auto"/>
              <w:rPr>
                <w:rFonts w:cs="Arial"/>
                <w:b/>
                <w:sz w:val="24"/>
              </w:rPr>
            </w:pPr>
            <w:r w:rsidRPr="00D670E4">
              <w:rPr>
                <w:rFonts w:cs="Arial"/>
                <w:b/>
                <w:sz w:val="24"/>
              </w:rPr>
              <w:t>Faculty:</w:t>
            </w:r>
          </w:p>
        </w:tc>
        <w:tc>
          <w:tcPr>
            <w:tcW w:w="6237" w:type="dxa"/>
          </w:tcPr>
          <w:p w14:paraId="34EA389F" w14:textId="5A214562" w:rsidR="005B1266" w:rsidRPr="00D670E4" w:rsidRDefault="00556FBF" w:rsidP="00EB7B51">
            <w:pPr>
              <w:spacing w:after="0" w:line="240" w:lineRule="auto"/>
              <w:rPr>
                <w:rFonts w:cs="Arial"/>
                <w:sz w:val="24"/>
              </w:rPr>
            </w:pPr>
            <w:r w:rsidRPr="00D670E4">
              <w:rPr>
                <w:rFonts w:cs="Arial"/>
                <w:sz w:val="24"/>
              </w:rPr>
              <w:t>E</w:t>
            </w:r>
            <w:r w:rsidR="00CB0DB2" w:rsidRPr="00D670E4">
              <w:rPr>
                <w:rFonts w:cs="Arial"/>
                <w:sz w:val="24"/>
              </w:rPr>
              <w:t>ngineering</w:t>
            </w:r>
            <w:r w:rsidR="003F7D62">
              <w:rPr>
                <w:rFonts w:cs="Arial"/>
                <w:sz w:val="24"/>
              </w:rPr>
              <w:t xml:space="preserve">, </w:t>
            </w:r>
            <w:r w:rsidRPr="00D670E4">
              <w:rPr>
                <w:rFonts w:cs="Arial"/>
                <w:sz w:val="24"/>
              </w:rPr>
              <w:t>C</w:t>
            </w:r>
            <w:r w:rsidR="00CB0DB2" w:rsidRPr="00D670E4">
              <w:rPr>
                <w:rFonts w:cs="Arial"/>
                <w:sz w:val="24"/>
              </w:rPr>
              <w:t>omputing</w:t>
            </w:r>
            <w:r w:rsidR="003F7D62">
              <w:rPr>
                <w:rFonts w:cs="Arial"/>
                <w:sz w:val="24"/>
              </w:rPr>
              <w:t xml:space="preserve"> and the Environment</w:t>
            </w:r>
          </w:p>
          <w:p w14:paraId="1A3FAC43" w14:textId="77777777" w:rsidR="00C442EF" w:rsidRPr="00D670E4" w:rsidRDefault="00C442EF" w:rsidP="00EB7B51">
            <w:pPr>
              <w:spacing w:after="0" w:line="240" w:lineRule="auto"/>
              <w:rPr>
                <w:rFonts w:cs="Arial"/>
                <w:sz w:val="24"/>
              </w:rPr>
            </w:pPr>
          </w:p>
        </w:tc>
      </w:tr>
      <w:tr w:rsidR="005B1266" w:rsidRPr="00D670E4" w14:paraId="0E581638" w14:textId="77777777" w:rsidTr="00FF06AF">
        <w:tc>
          <w:tcPr>
            <w:tcW w:w="3936" w:type="dxa"/>
          </w:tcPr>
          <w:p w14:paraId="298B4A2E" w14:textId="77777777" w:rsidR="005B1266" w:rsidRPr="00D670E4" w:rsidRDefault="005B1266" w:rsidP="00EB7B51">
            <w:pPr>
              <w:spacing w:after="0" w:line="240" w:lineRule="auto"/>
              <w:rPr>
                <w:rFonts w:cs="Arial"/>
                <w:b/>
                <w:sz w:val="24"/>
              </w:rPr>
            </w:pPr>
            <w:r w:rsidRPr="00D670E4">
              <w:rPr>
                <w:rFonts w:cs="Arial"/>
                <w:b/>
                <w:sz w:val="24"/>
              </w:rPr>
              <w:t>School:</w:t>
            </w:r>
          </w:p>
        </w:tc>
        <w:tc>
          <w:tcPr>
            <w:tcW w:w="6237" w:type="dxa"/>
          </w:tcPr>
          <w:p w14:paraId="2185CFD1" w14:textId="77777777" w:rsidR="005B1266" w:rsidRPr="00D670E4" w:rsidRDefault="00E539D6" w:rsidP="00EB7B51">
            <w:pPr>
              <w:spacing w:after="0" w:line="240" w:lineRule="auto"/>
              <w:rPr>
                <w:rFonts w:cs="Arial"/>
                <w:sz w:val="24"/>
              </w:rPr>
            </w:pPr>
            <w:r>
              <w:rPr>
                <w:rFonts w:cs="Arial"/>
                <w:sz w:val="24"/>
              </w:rPr>
              <w:t>Engineering and the Environment</w:t>
            </w:r>
          </w:p>
          <w:p w14:paraId="2BBD94B2" w14:textId="77777777" w:rsidR="00556FBF" w:rsidRPr="00D670E4" w:rsidRDefault="00556FBF" w:rsidP="00EB7B51">
            <w:pPr>
              <w:spacing w:after="0" w:line="240" w:lineRule="auto"/>
              <w:rPr>
                <w:rFonts w:cs="Arial"/>
                <w:sz w:val="24"/>
              </w:rPr>
            </w:pPr>
          </w:p>
        </w:tc>
      </w:tr>
      <w:tr w:rsidR="005B1266" w:rsidRPr="00D670E4" w14:paraId="5230EAA0" w14:textId="77777777" w:rsidTr="00FF06AF">
        <w:tc>
          <w:tcPr>
            <w:tcW w:w="3936" w:type="dxa"/>
          </w:tcPr>
          <w:p w14:paraId="55C8B653" w14:textId="77777777" w:rsidR="005B1266" w:rsidRPr="00D670E4" w:rsidRDefault="005B1266" w:rsidP="009B695C">
            <w:pPr>
              <w:spacing w:after="0" w:line="240" w:lineRule="auto"/>
              <w:rPr>
                <w:rFonts w:cs="Arial"/>
                <w:b/>
                <w:sz w:val="24"/>
              </w:rPr>
            </w:pPr>
            <w:r w:rsidRPr="00D670E4">
              <w:rPr>
                <w:rFonts w:cs="Arial"/>
                <w:b/>
                <w:sz w:val="24"/>
              </w:rPr>
              <w:t>JAC</w:t>
            </w:r>
            <w:r w:rsidR="009B695C" w:rsidRPr="00D670E4">
              <w:rPr>
                <w:rFonts w:cs="Arial"/>
                <w:b/>
                <w:sz w:val="24"/>
              </w:rPr>
              <w:t>S</w:t>
            </w:r>
            <w:r w:rsidRPr="00D670E4">
              <w:rPr>
                <w:rFonts w:cs="Arial"/>
                <w:b/>
                <w:sz w:val="24"/>
              </w:rPr>
              <w:t xml:space="preserve"> code:</w:t>
            </w:r>
          </w:p>
        </w:tc>
        <w:tc>
          <w:tcPr>
            <w:tcW w:w="6237" w:type="dxa"/>
          </w:tcPr>
          <w:p w14:paraId="6405A61A" w14:textId="77777777" w:rsidR="00C442EF" w:rsidRPr="00D670E4" w:rsidRDefault="00556FBF" w:rsidP="00EB7B51">
            <w:pPr>
              <w:spacing w:after="0" w:line="240" w:lineRule="auto"/>
              <w:rPr>
                <w:rFonts w:cs="Arial"/>
                <w:sz w:val="24"/>
              </w:rPr>
            </w:pPr>
            <w:r w:rsidRPr="00D670E4">
              <w:rPr>
                <w:rFonts w:cs="Arial"/>
                <w:sz w:val="24"/>
              </w:rPr>
              <w:t>H200</w:t>
            </w:r>
            <w:r w:rsidR="005B1266" w:rsidRPr="00D670E4">
              <w:rPr>
                <w:rFonts w:cs="Arial"/>
                <w:sz w:val="24"/>
              </w:rPr>
              <w:t xml:space="preserve"> </w:t>
            </w:r>
          </w:p>
          <w:p w14:paraId="29D6B04F" w14:textId="77777777" w:rsidR="005B1266" w:rsidRPr="00D670E4" w:rsidRDefault="005B1266" w:rsidP="00EB7B51">
            <w:pPr>
              <w:spacing w:after="0" w:line="240" w:lineRule="auto"/>
              <w:rPr>
                <w:rFonts w:cs="Arial"/>
                <w:sz w:val="24"/>
              </w:rPr>
            </w:pPr>
            <w:r w:rsidRPr="00D670E4">
              <w:rPr>
                <w:rFonts w:cs="Arial"/>
                <w:sz w:val="24"/>
              </w:rPr>
              <w:t xml:space="preserve"> </w:t>
            </w:r>
          </w:p>
        </w:tc>
      </w:tr>
      <w:tr w:rsidR="005B1266" w:rsidRPr="00D670E4" w14:paraId="2020BF97" w14:textId="77777777" w:rsidTr="00FF06AF">
        <w:tc>
          <w:tcPr>
            <w:tcW w:w="3936" w:type="dxa"/>
          </w:tcPr>
          <w:p w14:paraId="61EDE835" w14:textId="77777777" w:rsidR="005B1266" w:rsidRPr="00D670E4" w:rsidRDefault="005B1266" w:rsidP="00EB7B51">
            <w:pPr>
              <w:spacing w:after="0" w:line="240" w:lineRule="auto"/>
              <w:rPr>
                <w:rFonts w:cs="Arial"/>
                <w:b/>
                <w:sz w:val="24"/>
              </w:rPr>
            </w:pPr>
            <w:r w:rsidRPr="00D670E4">
              <w:rPr>
                <w:rFonts w:cs="Arial"/>
                <w:b/>
                <w:sz w:val="24"/>
              </w:rPr>
              <w:t>UCAS Code:</w:t>
            </w:r>
          </w:p>
        </w:tc>
        <w:tc>
          <w:tcPr>
            <w:tcW w:w="6237" w:type="dxa"/>
          </w:tcPr>
          <w:p w14:paraId="34824FA9" w14:textId="77777777" w:rsidR="005B1266" w:rsidRPr="00D670E4" w:rsidRDefault="00CB0DB2" w:rsidP="00EB7B51">
            <w:pPr>
              <w:spacing w:after="0" w:line="240" w:lineRule="auto"/>
              <w:rPr>
                <w:rFonts w:cs="Arial"/>
                <w:sz w:val="24"/>
              </w:rPr>
            </w:pPr>
            <w:r w:rsidRPr="00D670E4">
              <w:rPr>
                <w:rFonts w:cs="Arial"/>
                <w:sz w:val="24"/>
              </w:rPr>
              <w:t>N/A</w:t>
            </w:r>
          </w:p>
          <w:p w14:paraId="5854DE7F" w14:textId="77777777" w:rsidR="00767ED7" w:rsidRPr="00D670E4" w:rsidRDefault="00767ED7" w:rsidP="00EB7B51">
            <w:pPr>
              <w:spacing w:after="0" w:line="240" w:lineRule="auto"/>
              <w:rPr>
                <w:rFonts w:cs="Arial"/>
                <w:sz w:val="24"/>
              </w:rPr>
            </w:pPr>
          </w:p>
        </w:tc>
      </w:tr>
      <w:tr w:rsidR="005B1266" w:rsidRPr="00D670E4" w14:paraId="1CACDC74" w14:textId="77777777" w:rsidTr="00FF06AF">
        <w:tc>
          <w:tcPr>
            <w:tcW w:w="3936" w:type="dxa"/>
          </w:tcPr>
          <w:p w14:paraId="2CA7ADD4" w14:textId="77777777" w:rsidR="00FF06AF" w:rsidRPr="00D670E4" w:rsidRDefault="00FF06AF" w:rsidP="00EB7B51">
            <w:pPr>
              <w:spacing w:after="0" w:line="240" w:lineRule="auto"/>
              <w:rPr>
                <w:rFonts w:cs="Arial"/>
                <w:b/>
                <w:sz w:val="24"/>
              </w:rPr>
            </w:pPr>
          </w:p>
          <w:p w14:paraId="32EC4794" w14:textId="77777777" w:rsidR="005B1266" w:rsidRPr="00D670E4" w:rsidRDefault="005B1266" w:rsidP="00EB7B51">
            <w:pPr>
              <w:spacing w:after="0" w:line="240" w:lineRule="auto"/>
              <w:rPr>
                <w:rFonts w:cs="Arial"/>
                <w:b/>
                <w:sz w:val="24"/>
              </w:rPr>
            </w:pPr>
            <w:r w:rsidRPr="00D670E4">
              <w:rPr>
                <w:rFonts w:cs="Arial"/>
                <w:b/>
                <w:sz w:val="24"/>
              </w:rPr>
              <w:t>Course Code:</w:t>
            </w:r>
            <w:r w:rsidR="00FF06AF" w:rsidRPr="00D670E4">
              <w:rPr>
                <w:rFonts w:cs="Arial"/>
                <w:b/>
                <w:sz w:val="24"/>
              </w:rPr>
              <w:t xml:space="preserve">         FT                                              </w:t>
            </w:r>
          </w:p>
          <w:p w14:paraId="5C9C294A" w14:textId="77777777" w:rsidR="00FF06AF" w:rsidRPr="00D670E4" w:rsidRDefault="00FF06AF" w:rsidP="00EB7B51">
            <w:pPr>
              <w:spacing w:after="0" w:line="240" w:lineRule="auto"/>
              <w:rPr>
                <w:rFonts w:cs="Arial"/>
                <w:b/>
                <w:sz w:val="24"/>
              </w:rPr>
            </w:pPr>
            <w:r w:rsidRPr="00D670E4">
              <w:rPr>
                <w:rFonts w:cs="Arial"/>
                <w:b/>
                <w:sz w:val="24"/>
              </w:rPr>
              <w:t xml:space="preserve">                                 </w:t>
            </w:r>
          </w:p>
          <w:p w14:paraId="0E6A354D" w14:textId="77777777" w:rsidR="00FF06AF" w:rsidRPr="00D670E4" w:rsidRDefault="00FF06AF" w:rsidP="00EB7B51">
            <w:pPr>
              <w:spacing w:after="0" w:line="240" w:lineRule="auto"/>
              <w:rPr>
                <w:rFonts w:cs="Arial"/>
                <w:b/>
                <w:sz w:val="24"/>
              </w:rPr>
            </w:pPr>
            <w:r w:rsidRPr="00D670E4">
              <w:rPr>
                <w:rFonts w:cs="Arial"/>
                <w:b/>
                <w:sz w:val="24"/>
              </w:rPr>
              <w:t xml:space="preserve">                                PT</w:t>
            </w:r>
          </w:p>
        </w:tc>
        <w:tc>
          <w:tcPr>
            <w:tcW w:w="6237" w:type="dxa"/>
          </w:tcPr>
          <w:p w14:paraId="314EE24A" w14:textId="77777777" w:rsidR="00767ED7" w:rsidRPr="00D670E4" w:rsidRDefault="00767ED7" w:rsidP="00B43866">
            <w:pPr>
              <w:spacing w:after="0" w:line="240" w:lineRule="auto"/>
              <w:rPr>
                <w:rFonts w:cs="Arial"/>
                <w:sz w:val="24"/>
              </w:rPr>
            </w:pPr>
          </w:p>
          <w:p w14:paraId="14893105" w14:textId="77777777" w:rsidR="00FF06AF" w:rsidRPr="00D670E4" w:rsidRDefault="00FF06AF" w:rsidP="00FF06AF">
            <w:pPr>
              <w:spacing w:after="0" w:line="240" w:lineRule="auto"/>
              <w:rPr>
                <w:rFonts w:cs="Arial"/>
                <w:sz w:val="24"/>
              </w:rPr>
            </w:pPr>
            <w:r w:rsidRPr="00D670E4">
              <w:rPr>
                <w:rFonts w:cs="Arial"/>
                <w:sz w:val="24"/>
              </w:rPr>
              <w:t xml:space="preserve">PFMAC1MAC02     </w:t>
            </w:r>
          </w:p>
          <w:p w14:paraId="76614669" w14:textId="77777777" w:rsidR="00FF06AF" w:rsidRPr="00D670E4" w:rsidRDefault="00FF06AF" w:rsidP="00FF06AF">
            <w:pPr>
              <w:spacing w:after="0" w:line="240" w:lineRule="auto"/>
              <w:ind w:right="-675"/>
              <w:rPr>
                <w:rFonts w:cs="Arial"/>
                <w:sz w:val="24"/>
              </w:rPr>
            </w:pPr>
          </w:p>
          <w:p w14:paraId="0306865E" w14:textId="77777777" w:rsidR="00FF06AF" w:rsidRPr="00D670E4" w:rsidRDefault="00FF06AF" w:rsidP="00E539D6">
            <w:pPr>
              <w:spacing w:after="0" w:line="240" w:lineRule="auto"/>
              <w:rPr>
                <w:rFonts w:cs="Arial"/>
                <w:sz w:val="24"/>
              </w:rPr>
            </w:pPr>
            <w:r w:rsidRPr="00D670E4">
              <w:rPr>
                <w:rFonts w:cs="Arial"/>
                <w:sz w:val="24"/>
              </w:rPr>
              <w:t xml:space="preserve">PPMGE1MGE01    </w:t>
            </w:r>
          </w:p>
        </w:tc>
      </w:tr>
      <w:tr w:rsidR="005B1266" w:rsidRPr="00D670E4" w14:paraId="36BFB9B5" w14:textId="77777777" w:rsidTr="00FF06AF">
        <w:tc>
          <w:tcPr>
            <w:tcW w:w="3936" w:type="dxa"/>
          </w:tcPr>
          <w:p w14:paraId="57590049" w14:textId="77777777" w:rsidR="00B43866" w:rsidRPr="00D670E4" w:rsidRDefault="00B43866" w:rsidP="00EB7B51">
            <w:pPr>
              <w:spacing w:after="0" w:line="240" w:lineRule="auto"/>
              <w:rPr>
                <w:rFonts w:cs="Arial"/>
                <w:b/>
                <w:sz w:val="24"/>
              </w:rPr>
            </w:pPr>
          </w:p>
          <w:p w14:paraId="00A3D7CA" w14:textId="77777777" w:rsidR="005B1266" w:rsidRPr="00D670E4" w:rsidRDefault="005B1266" w:rsidP="00EB7B51">
            <w:pPr>
              <w:spacing w:after="0" w:line="240" w:lineRule="auto"/>
              <w:rPr>
                <w:rFonts w:cs="Arial"/>
                <w:b/>
                <w:sz w:val="24"/>
              </w:rPr>
            </w:pPr>
            <w:r w:rsidRPr="00D670E4">
              <w:rPr>
                <w:rFonts w:cs="Arial"/>
                <w:b/>
                <w:sz w:val="24"/>
              </w:rPr>
              <w:t>Route Code:</w:t>
            </w:r>
            <w:r w:rsidR="00FF06AF" w:rsidRPr="00D670E4">
              <w:rPr>
                <w:rFonts w:cs="Arial"/>
                <w:b/>
                <w:sz w:val="24"/>
              </w:rPr>
              <w:t xml:space="preserve">         AS ABOVE</w:t>
            </w:r>
          </w:p>
        </w:tc>
        <w:tc>
          <w:tcPr>
            <w:tcW w:w="6237" w:type="dxa"/>
          </w:tcPr>
          <w:p w14:paraId="0C5B615A" w14:textId="77777777" w:rsidR="005B1266" w:rsidRPr="00D670E4" w:rsidRDefault="005B1266" w:rsidP="00EB7B51">
            <w:pPr>
              <w:spacing w:after="0" w:line="240" w:lineRule="auto"/>
              <w:rPr>
                <w:rFonts w:cs="Arial"/>
                <w:sz w:val="24"/>
              </w:rPr>
            </w:pPr>
          </w:p>
        </w:tc>
      </w:tr>
      <w:tr w:rsidR="005B1266" w:rsidRPr="00D670E4" w14:paraId="792F1AA2" w14:textId="77777777" w:rsidTr="00FF06AF">
        <w:tc>
          <w:tcPr>
            <w:tcW w:w="3936" w:type="dxa"/>
          </w:tcPr>
          <w:p w14:paraId="1A499DFC" w14:textId="77777777" w:rsidR="005B1266" w:rsidRPr="00D670E4" w:rsidRDefault="005B1266" w:rsidP="00EB7B51">
            <w:pPr>
              <w:spacing w:after="0" w:line="240" w:lineRule="auto"/>
              <w:rPr>
                <w:rFonts w:cs="Arial"/>
                <w:b/>
                <w:sz w:val="24"/>
              </w:rPr>
            </w:pPr>
          </w:p>
        </w:tc>
        <w:tc>
          <w:tcPr>
            <w:tcW w:w="6237" w:type="dxa"/>
          </w:tcPr>
          <w:p w14:paraId="5E7E3C41" w14:textId="77777777" w:rsidR="005B1266" w:rsidRPr="00D670E4" w:rsidRDefault="005B1266" w:rsidP="00EB7B51">
            <w:pPr>
              <w:spacing w:after="0" w:line="240" w:lineRule="auto"/>
              <w:rPr>
                <w:rFonts w:cs="Arial"/>
                <w:i/>
                <w:sz w:val="24"/>
              </w:rPr>
            </w:pPr>
          </w:p>
        </w:tc>
      </w:tr>
    </w:tbl>
    <w:p w14:paraId="03F828E4" w14:textId="77777777" w:rsidR="00612718" w:rsidRPr="00D670E4" w:rsidRDefault="00612718" w:rsidP="00666A96">
      <w:pPr>
        <w:rPr>
          <w:rFonts w:cs="Arial"/>
        </w:rPr>
      </w:pPr>
    </w:p>
    <w:p w14:paraId="2AC57CB0" w14:textId="77777777" w:rsidR="00075CEA" w:rsidRPr="00D670E4" w:rsidRDefault="00075CEA" w:rsidP="00666A96">
      <w:pPr>
        <w:rPr>
          <w:rFonts w:cs="Arial"/>
        </w:rPr>
      </w:pPr>
    </w:p>
    <w:p w14:paraId="5186B13D" w14:textId="77777777" w:rsidR="0098533F" w:rsidRPr="00D670E4" w:rsidRDefault="0098533F" w:rsidP="00666A96">
      <w:pPr>
        <w:rPr>
          <w:rFonts w:cs="Arial"/>
        </w:rPr>
        <w:sectPr w:rsidR="0098533F" w:rsidRPr="00D670E4" w:rsidSect="00612718">
          <w:pgSz w:w="11906" w:h="16838"/>
          <w:pgMar w:top="1440" w:right="1440" w:bottom="1440" w:left="1440" w:header="708" w:footer="708" w:gutter="0"/>
          <w:cols w:space="708"/>
          <w:docGrid w:linePitch="360"/>
        </w:sectPr>
      </w:pPr>
    </w:p>
    <w:p w14:paraId="33F135BB" w14:textId="77777777" w:rsidR="00702F77" w:rsidRPr="00D670E4" w:rsidRDefault="00702F77" w:rsidP="00702F77">
      <w:pPr>
        <w:spacing w:after="0"/>
        <w:jc w:val="center"/>
        <w:rPr>
          <w:rFonts w:cs="Arial"/>
          <w:b/>
          <w:sz w:val="24"/>
          <w:szCs w:val="24"/>
          <w:u w:val="single"/>
        </w:rPr>
      </w:pPr>
      <w:r w:rsidRPr="00D670E4">
        <w:rPr>
          <w:rFonts w:cs="Arial"/>
          <w:b/>
          <w:sz w:val="24"/>
          <w:szCs w:val="24"/>
          <w:u w:val="single"/>
        </w:rPr>
        <w:t>Engineering Council: Applicability of Output Standards to Masters degrees other than the integrated MEng</w:t>
      </w:r>
    </w:p>
    <w:p w14:paraId="5336162E" w14:textId="77777777" w:rsidR="00702F77" w:rsidRPr="00D670E4" w:rsidRDefault="00702F77" w:rsidP="00702F77">
      <w:pPr>
        <w:spacing w:after="0"/>
        <w:jc w:val="center"/>
        <w:rPr>
          <w:rFonts w:cs="Arial"/>
          <w:sz w:val="24"/>
          <w:szCs w:val="24"/>
        </w:rPr>
      </w:pPr>
      <w:r w:rsidRPr="00D670E4">
        <w:rPr>
          <w:rFonts w:cs="Arial"/>
          <w:sz w:val="24"/>
          <w:szCs w:val="24"/>
        </w:rPr>
        <w:t>Contribution of Module Learning Outcomes (numbered) to the specific Learning Outcomes listed in the above document @</w:t>
      </w:r>
    </w:p>
    <w:p w14:paraId="1124A442" w14:textId="77777777" w:rsidR="00702F77" w:rsidRPr="00D670E4" w:rsidRDefault="00000000" w:rsidP="00702F77">
      <w:pPr>
        <w:spacing w:after="0"/>
        <w:jc w:val="center"/>
        <w:rPr>
          <w:rFonts w:cs="Arial"/>
          <w:sz w:val="24"/>
          <w:szCs w:val="24"/>
        </w:rPr>
      </w:pPr>
      <w:hyperlink r:id="rId25" w:history="1">
        <w:r w:rsidR="00702F77" w:rsidRPr="00D670E4">
          <w:rPr>
            <w:rFonts w:cs="Arial"/>
            <w:color w:val="0000FF"/>
            <w:sz w:val="24"/>
            <w:szCs w:val="24"/>
            <w:u w:val="single"/>
          </w:rPr>
          <w:t>http://www.jbm.org.uk/uploads/EngC_AccreditationofMastersDegreesOtherthanMEng.pdf</w:t>
        </w:r>
      </w:hyperlink>
    </w:p>
    <w:p w14:paraId="6F386638" w14:textId="77777777" w:rsidR="00702F77" w:rsidRPr="00D670E4" w:rsidRDefault="00702F77" w:rsidP="00702F77">
      <w:pPr>
        <w:spacing w:after="0"/>
        <w:jc w:val="center"/>
        <w:rPr>
          <w:rFonts w:cs="Arial"/>
          <w:b/>
        </w:rPr>
      </w:pPr>
      <w:r w:rsidRPr="00D670E4">
        <w:rPr>
          <w:rFonts w:cs="Arial"/>
          <w:b/>
        </w:rPr>
        <w:t>TO BE READ IN CONJUCTION WITH THE ABOVE DOCUMENT</w:t>
      </w:r>
    </w:p>
    <w:tbl>
      <w:tblPr>
        <w:tblW w:w="14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1124"/>
        <w:gridCol w:w="6082"/>
        <w:gridCol w:w="1273"/>
        <w:gridCol w:w="1274"/>
        <w:gridCol w:w="1273"/>
        <w:gridCol w:w="1274"/>
        <w:gridCol w:w="1274"/>
      </w:tblGrid>
      <w:tr w:rsidR="00E539D6" w:rsidRPr="00D670E4" w14:paraId="0A4C0756" w14:textId="77777777" w:rsidTr="00E539D6">
        <w:tc>
          <w:tcPr>
            <w:tcW w:w="535" w:type="dxa"/>
            <w:tcBorders>
              <w:top w:val="nil"/>
              <w:left w:val="nil"/>
              <w:right w:val="nil"/>
            </w:tcBorders>
          </w:tcPr>
          <w:p w14:paraId="6C57C439" w14:textId="77777777" w:rsidR="00E539D6" w:rsidRPr="00D670E4" w:rsidRDefault="00E539D6" w:rsidP="006F5937">
            <w:pPr>
              <w:spacing w:after="0"/>
              <w:rPr>
                <w:rFonts w:cs="Arial"/>
                <w:b/>
              </w:rPr>
            </w:pPr>
          </w:p>
        </w:tc>
        <w:tc>
          <w:tcPr>
            <w:tcW w:w="1125" w:type="dxa"/>
            <w:tcBorders>
              <w:top w:val="nil"/>
              <w:left w:val="nil"/>
            </w:tcBorders>
          </w:tcPr>
          <w:p w14:paraId="3D404BC9" w14:textId="77777777" w:rsidR="00E539D6" w:rsidRPr="00D670E4" w:rsidRDefault="00E539D6" w:rsidP="006F5937">
            <w:pPr>
              <w:spacing w:after="0"/>
              <w:rPr>
                <w:rFonts w:cs="Arial"/>
                <w:b/>
              </w:rPr>
            </w:pPr>
          </w:p>
        </w:tc>
        <w:tc>
          <w:tcPr>
            <w:tcW w:w="6085" w:type="dxa"/>
          </w:tcPr>
          <w:p w14:paraId="58276F1C" w14:textId="77777777" w:rsidR="00E539D6" w:rsidRPr="00D670E4" w:rsidRDefault="00E539D6" w:rsidP="006F5937">
            <w:pPr>
              <w:spacing w:before="120" w:after="120"/>
              <w:rPr>
                <w:rFonts w:cs="Arial"/>
              </w:rPr>
            </w:pPr>
            <w:r w:rsidRPr="00D670E4">
              <w:rPr>
                <w:rFonts w:cs="Arial"/>
                <w:b/>
              </w:rPr>
              <w:t>Learning Outcome</w:t>
            </w:r>
          </w:p>
        </w:tc>
        <w:tc>
          <w:tcPr>
            <w:tcW w:w="1273" w:type="dxa"/>
          </w:tcPr>
          <w:p w14:paraId="475E0B0C" w14:textId="77777777" w:rsidR="00E539D6" w:rsidRPr="00D670E4" w:rsidRDefault="00E539D6" w:rsidP="006F5937">
            <w:pPr>
              <w:spacing w:before="120" w:after="120"/>
              <w:jc w:val="center"/>
              <w:rPr>
                <w:rFonts w:cs="Arial"/>
                <w:b/>
              </w:rPr>
            </w:pPr>
            <w:r w:rsidRPr="00D670E4">
              <w:rPr>
                <w:rFonts w:cs="Arial"/>
                <w:b/>
              </w:rPr>
              <w:t>CE7011</w:t>
            </w:r>
          </w:p>
        </w:tc>
        <w:tc>
          <w:tcPr>
            <w:tcW w:w="1274" w:type="dxa"/>
          </w:tcPr>
          <w:p w14:paraId="6F6B257B" w14:textId="77777777" w:rsidR="00E539D6" w:rsidRPr="00D670E4" w:rsidRDefault="00E539D6" w:rsidP="006F5937">
            <w:pPr>
              <w:spacing w:before="120" w:after="120"/>
              <w:jc w:val="center"/>
              <w:rPr>
                <w:rFonts w:cs="Arial"/>
                <w:b/>
              </w:rPr>
            </w:pPr>
            <w:r w:rsidRPr="00D670E4">
              <w:rPr>
                <w:rFonts w:cs="Arial"/>
                <w:b/>
              </w:rPr>
              <w:t>CE7112</w:t>
            </w:r>
          </w:p>
        </w:tc>
        <w:tc>
          <w:tcPr>
            <w:tcW w:w="1273" w:type="dxa"/>
          </w:tcPr>
          <w:p w14:paraId="6B24BB82" w14:textId="77777777" w:rsidR="00E539D6" w:rsidRPr="00D670E4" w:rsidRDefault="00E539D6" w:rsidP="006F5937">
            <w:pPr>
              <w:spacing w:before="120" w:after="120"/>
              <w:jc w:val="center"/>
              <w:rPr>
                <w:rFonts w:cs="Arial"/>
                <w:b/>
              </w:rPr>
            </w:pPr>
            <w:r w:rsidRPr="00D670E4">
              <w:rPr>
                <w:rFonts w:cs="Arial"/>
                <w:b/>
              </w:rPr>
              <w:t>CI7600</w:t>
            </w:r>
          </w:p>
        </w:tc>
        <w:tc>
          <w:tcPr>
            <w:tcW w:w="1274" w:type="dxa"/>
          </w:tcPr>
          <w:p w14:paraId="083B6009" w14:textId="77777777" w:rsidR="00E539D6" w:rsidRPr="00D670E4" w:rsidRDefault="00E539D6" w:rsidP="006F5937">
            <w:pPr>
              <w:spacing w:before="120" w:after="120"/>
              <w:jc w:val="center"/>
              <w:rPr>
                <w:rFonts w:cs="Arial"/>
                <w:b/>
              </w:rPr>
            </w:pPr>
            <w:r w:rsidRPr="00D670E4">
              <w:rPr>
                <w:rFonts w:cs="Arial"/>
                <w:b/>
              </w:rPr>
              <w:t>CE7013</w:t>
            </w:r>
          </w:p>
        </w:tc>
        <w:tc>
          <w:tcPr>
            <w:tcW w:w="1274" w:type="dxa"/>
          </w:tcPr>
          <w:p w14:paraId="0B786267" w14:textId="77777777" w:rsidR="00E539D6" w:rsidRPr="00D670E4" w:rsidRDefault="00E539D6" w:rsidP="006F5937">
            <w:pPr>
              <w:spacing w:before="120" w:after="120"/>
              <w:jc w:val="center"/>
              <w:rPr>
                <w:rFonts w:cs="Arial"/>
                <w:b/>
              </w:rPr>
            </w:pPr>
            <w:r w:rsidRPr="00D670E4">
              <w:rPr>
                <w:rFonts w:cs="Arial"/>
                <w:b/>
              </w:rPr>
              <w:t>CE7016</w:t>
            </w:r>
          </w:p>
        </w:tc>
      </w:tr>
      <w:tr w:rsidR="00E539D6" w:rsidRPr="00D670E4" w14:paraId="624137F0" w14:textId="77777777" w:rsidTr="00E539D6">
        <w:tc>
          <w:tcPr>
            <w:tcW w:w="1660" w:type="dxa"/>
            <w:gridSpan w:val="2"/>
            <w:vMerge w:val="restart"/>
            <w:textDirection w:val="btLr"/>
          </w:tcPr>
          <w:p w14:paraId="151B79CC" w14:textId="77777777" w:rsidR="00E539D6" w:rsidRPr="00D670E4" w:rsidRDefault="00E539D6" w:rsidP="006F5937">
            <w:pPr>
              <w:spacing w:after="0"/>
              <w:jc w:val="center"/>
              <w:rPr>
                <w:rFonts w:cs="Arial"/>
                <w:b/>
              </w:rPr>
            </w:pPr>
            <w:r w:rsidRPr="00D670E4">
              <w:rPr>
                <w:rFonts w:cs="Arial"/>
                <w:b/>
              </w:rPr>
              <w:t>General Learning Outcomes</w:t>
            </w:r>
          </w:p>
        </w:tc>
        <w:tc>
          <w:tcPr>
            <w:tcW w:w="6085" w:type="dxa"/>
          </w:tcPr>
          <w:p w14:paraId="1AA65E8D" w14:textId="77777777" w:rsidR="00E539D6" w:rsidRPr="00D670E4" w:rsidRDefault="00E539D6" w:rsidP="006F5937">
            <w:pPr>
              <w:spacing w:before="120" w:after="120"/>
              <w:rPr>
                <w:rFonts w:cs="Arial"/>
              </w:rPr>
            </w:pPr>
            <w:r w:rsidRPr="00D670E4">
              <w:rPr>
                <w:rFonts w:cs="Arial"/>
              </w:rPr>
              <w:t>The ability to develop, monitor and update a plan...</w:t>
            </w:r>
          </w:p>
        </w:tc>
        <w:tc>
          <w:tcPr>
            <w:tcW w:w="1273" w:type="dxa"/>
          </w:tcPr>
          <w:p w14:paraId="7873F3CE" w14:textId="77777777" w:rsidR="00E539D6" w:rsidRPr="00D670E4" w:rsidRDefault="00E539D6" w:rsidP="006F5937">
            <w:pPr>
              <w:spacing w:before="120" w:after="120"/>
              <w:rPr>
                <w:rFonts w:cs="Arial"/>
              </w:rPr>
            </w:pPr>
            <w:r w:rsidRPr="00D670E4">
              <w:rPr>
                <w:rFonts w:cs="Arial"/>
              </w:rPr>
              <w:t>1,2,3,5</w:t>
            </w:r>
          </w:p>
        </w:tc>
        <w:tc>
          <w:tcPr>
            <w:tcW w:w="1274" w:type="dxa"/>
          </w:tcPr>
          <w:p w14:paraId="10F2DA88" w14:textId="77777777" w:rsidR="00E539D6" w:rsidRPr="00D670E4" w:rsidRDefault="00E539D6" w:rsidP="006F5937">
            <w:pPr>
              <w:spacing w:before="120" w:after="120"/>
              <w:rPr>
                <w:rFonts w:cs="Arial"/>
              </w:rPr>
            </w:pPr>
            <w:r w:rsidRPr="00D670E4">
              <w:rPr>
                <w:rFonts w:cs="Arial"/>
              </w:rPr>
              <w:t>1,2,3,4,5</w:t>
            </w:r>
          </w:p>
        </w:tc>
        <w:tc>
          <w:tcPr>
            <w:tcW w:w="1273" w:type="dxa"/>
          </w:tcPr>
          <w:p w14:paraId="6E126843" w14:textId="77777777" w:rsidR="00E539D6" w:rsidRPr="00D670E4" w:rsidRDefault="00E539D6" w:rsidP="006F5937">
            <w:pPr>
              <w:spacing w:before="120" w:after="120"/>
              <w:rPr>
                <w:rFonts w:cs="Arial"/>
              </w:rPr>
            </w:pPr>
            <w:r w:rsidRPr="00D670E4">
              <w:rPr>
                <w:rFonts w:cs="Arial"/>
              </w:rPr>
              <w:t>1,3,4,5</w:t>
            </w:r>
          </w:p>
        </w:tc>
        <w:tc>
          <w:tcPr>
            <w:tcW w:w="1274" w:type="dxa"/>
          </w:tcPr>
          <w:p w14:paraId="6CA00743" w14:textId="77777777" w:rsidR="00E539D6" w:rsidRPr="00D670E4" w:rsidRDefault="00E539D6" w:rsidP="006F5937">
            <w:pPr>
              <w:spacing w:before="120" w:after="120"/>
              <w:rPr>
                <w:rFonts w:cs="Arial"/>
              </w:rPr>
            </w:pPr>
            <w:r w:rsidRPr="00D670E4">
              <w:rPr>
                <w:rFonts w:cs="Arial"/>
              </w:rPr>
              <w:t>1,4,5</w:t>
            </w:r>
          </w:p>
        </w:tc>
        <w:tc>
          <w:tcPr>
            <w:tcW w:w="1274" w:type="dxa"/>
          </w:tcPr>
          <w:p w14:paraId="00B65277" w14:textId="77777777" w:rsidR="00E539D6" w:rsidRPr="00D670E4" w:rsidRDefault="00E539D6" w:rsidP="006F5937">
            <w:pPr>
              <w:spacing w:before="120" w:after="120"/>
              <w:rPr>
                <w:rFonts w:cs="Arial"/>
              </w:rPr>
            </w:pPr>
            <w:r w:rsidRPr="00D670E4">
              <w:rPr>
                <w:rFonts w:cs="Arial"/>
              </w:rPr>
              <w:t>1,2,3,4,5,6</w:t>
            </w:r>
          </w:p>
        </w:tc>
      </w:tr>
      <w:tr w:rsidR="00E539D6" w:rsidRPr="00D670E4" w14:paraId="15B49854" w14:textId="77777777" w:rsidTr="00E539D6">
        <w:tc>
          <w:tcPr>
            <w:tcW w:w="1660" w:type="dxa"/>
            <w:gridSpan w:val="2"/>
            <w:vMerge/>
          </w:tcPr>
          <w:p w14:paraId="61319B8A" w14:textId="77777777" w:rsidR="00E539D6" w:rsidRPr="00D670E4" w:rsidRDefault="00E539D6" w:rsidP="006F5937">
            <w:pPr>
              <w:spacing w:after="0"/>
              <w:rPr>
                <w:rFonts w:cs="Arial"/>
              </w:rPr>
            </w:pPr>
          </w:p>
        </w:tc>
        <w:tc>
          <w:tcPr>
            <w:tcW w:w="6085" w:type="dxa"/>
          </w:tcPr>
          <w:p w14:paraId="6DD889FF" w14:textId="77777777" w:rsidR="00E539D6" w:rsidRPr="00D670E4" w:rsidRDefault="00E539D6" w:rsidP="006F5937">
            <w:pPr>
              <w:spacing w:before="120" w:after="120"/>
              <w:rPr>
                <w:rFonts w:cs="Arial"/>
              </w:rPr>
            </w:pPr>
            <w:r w:rsidRPr="00D670E4">
              <w:rPr>
                <w:rFonts w:cs="Arial"/>
              </w:rPr>
              <w:t>The ability to monitor and adjust a personal programme...</w:t>
            </w:r>
          </w:p>
        </w:tc>
        <w:tc>
          <w:tcPr>
            <w:tcW w:w="1273" w:type="dxa"/>
          </w:tcPr>
          <w:p w14:paraId="69DC2BB8" w14:textId="77777777" w:rsidR="00E539D6" w:rsidRPr="00D670E4" w:rsidRDefault="00E539D6" w:rsidP="006F5937">
            <w:pPr>
              <w:spacing w:before="120" w:after="120"/>
              <w:rPr>
                <w:rFonts w:cs="Arial"/>
              </w:rPr>
            </w:pPr>
            <w:r w:rsidRPr="00D670E4">
              <w:rPr>
                <w:rFonts w:cs="Arial"/>
              </w:rPr>
              <w:t>1,2,3,4,5,6</w:t>
            </w:r>
          </w:p>
        </w:tc>
        <w:tc>
          <w:tcPr>
            <w:tcW w:w="1274" w:type="dxa"/>
          </w:tcPr>
          <w:p w14:paraId="16913AC4" w14:textId="77777777" w:rsidR="00E539D6" w:rsidRPr="00D670E4" w:rsidRDefault="00E539D6" w:rsidP="006F5937">
            <w:pPr>
              <w:spacing w:before="120" w:after="120"/>
              <w:rPr>
                <w:rFonts w:cs="Arial"/>
              </w:rPr>
            </w:pPr>
            <w:r w:rsidRPr="00D670E4">
              <w:rPr>
                <w:rFonts w:cs="Arial"/>
              </w:rPr>
              <w:t>1,2,3,4,5,6</w:t>
            </w:r>
          </w:p>
        </w:tc>
        <w:tc>
          <w:tcPr>
            <w:tcW w:w="1273" w:type="dxa"/>
          </w:tcPr>
          <w:p w14:paraId="385A07DD" w14:textId="77777777" w:rsidR="00E539D6" w:rsidRPr="00D670E4" w:rsidRDefault="00E539D6" w:rsidP="006F5937">
            <w:pPr>
              <w:spacing w:before="120" w:after="120"/>
              <w:rPr>
                <w:rFonts w:cs="Arial"/>
              </w:rPr>
            </w:pPr>
            <w:r w:rsidRPr="00D670E4">
              <w:rPr>
                <w:rFonts w:cs="Arial"/>
              </w:rPr>
              <w:t>1,2,3,4,5</w:t>
            </w:r>
          </w:p>
        </w:tc>
        <w:tc>
          <w:tcPr>
            <w:tcW w:w="1274" w:type="dxa"/>
          </w:tcPr>
          <w:p w14:paraId="077C0510" w14:textId="77777777" w:rsidR="00E539D6" w:rsidRPr="00D670E4" w:rsidRDefault="00E539D6" w:rsidP="006F5937">
            <w:pPr>
              <w:spacing w:before="120" w:after="120"/>
              <w:rPr>
                <w:rFonts w:cs="Arial"/>
              </w:rPr>
            </w:pPr>
            <w:r w:rsidRPr="00D670E4">
              <w:rPr>
                <w:rFonts w:cs="Arial"/>
              </w:rPr>
              <w:t>1,2,3,4,5,6</w:t>
            </w:r>
          </w:p>
        </w:tc>
        <w:tc>
          <w:tcPr>
            <w:tcW w:w="1274" w:type="dxa"/>
          </w:tcPr>
          <w:p w14:paraId="55B9901E" w14:textId="77777777" w:rsidR="00E539D6" w:rsidRPr="00D670E4" w:rsidRDefault="00E539D6" w:rsidP="006F5937">
            <w:pPr>
              <w:spacing w:before="120" w:after="120"/>
              <w:rPr>
                <w:rFonts w:cs="Arial"/>
              </w:rPr>
            </w:pPr>
            <w:r w:rsidRPr="00D670E4">
              <w:rPr>
                <w:rFonts w:cs="Arial"/>
              </w:rPr>
              <w:t>1,2,3,4,5,6</w:t>
            </w:r>
          </w:p>
        </w:tc>
      </w:tr>
      <w:tr w:rsidR="00E539D6" w:rsidRPr="00D670E4" w14:paraId="3EED3F02" w14:textId="77777777" w:rsidTr="00E539D6">
        <w:tc>
          <w:tcPr>
            <w:tcW w:w="1660" w:type="dxa"/>
            <w:gridSpan w:val="2"/>
            <w:vMerge/>
          </w:tcPr>
          <w:p w14:paraId="31A560F4" w14:textId="77777777" w:rsidR="00E539D6" w:rsidRPr="00D670E4" w:rsidRDefault="00E539D6" w:rsidP="006F5937">
            <w:pPr>
              <w:spacing w:after="0"/>
              <w:rPr>
                <w:rFonts w:cs="Arial"/>
              </w:rPr>
            </w:pPr>
          </w:p>
        </w:tc>
        <w:tc>
          <w:tcPr>
            <w:tcW w:w="6085" w:type="dxa"/>
          </w:tcPr>
          <w:p w14:paraId="4952DDDE" w14:textId="77777777" w:rsidR="00E539D6" w:rsidRPr="00D670E4" w:rsidRDefault="00E539D6" w:rsidP="006F5937">
            <w:pPr>
              <w:spacing w:before="120" w:after="120"/>
              <w:rPr>
                <w:rFonts w:cs="Arial"/>
              </w:rPr>
            </w:pPr>
            <w:r w:rsidRPr="00D670E4">
              <w:rPr>
                <w:rFonts w:cs="Arial"/>
              </w:rPr>
              <w:t>The ability to exercise initiative and personal responsibility...</w:t>
            </w:r>
          </w:p>
        </w:tc>
        <w:tc>
          <w:tcPr>
            <w:tcW w:w="1273" w:type="dxa"/>
          </w:tcPr>
          <w:p w14:paraId="0532E3F8" w14:textId="77777777" w:rsidR="00E539D6" w:rsidRPr="00D670E4" w:rsidRDefault="00E539D6" w:rsidP="006F5937">
            <w:pPr>
              <w:spacing w:before="120" w:after="120"/>
              <w:rPr>
                <w:rFonts w:cs="Arial"/>
              </w:rPr>
            </w:pPr>
            <w:r w:rsidRPr="00D670E4">
              <w:rPr>
                <w:rFonts w:cs="Arial"/>
              </w:rPr>
              <w:t>1,2,3,4,5,6</w:t>
            </w:r>
          </w:p>
        </w:tc>
        <w:tc>
          <w:tcPr>
            <w:tcW w:w="1274" w:type="dxa"/>
          </w:tcPr>
          <w:p w14:paraId="1EFA7534" w14:textId="77777777" w:rsidR="00E539D6" w:rsidRPr="00D670E4" w:rsidRDefault="00E539D6" w:rsidP="006F5937">
            <w:pPr>
              <w:spacing w:before="120" w:after="120"/>
              <w:rPr>
                <w:rFonts w:cs="Arial"/>
              </w:rPr>
            </w:pPr>
            <w:r w:rsidRPr="00D670E4">
              <w:rPr>
                <w:rFonts w:cs="Arial"/>
              </w:rPr>
              <w:t>1,2,3,4,5,6</w:t>
            </w:r>
          </w:p>
        </w:tc>
        <w:tc>
          <w:tcPr>
            <w:tcW w:w="1273" w:type="dxa"/>
          </w:tcPr>
          <w:p w14:paraId="4A6B1C53" w14:textId="77777777" w:rsidR="00E539D6" w:rsidRPr="00D670E4" w:rsidRDefault="00E539D6" w:rsidP="006F5937">
            <w:pPr>
              <w:spacing w:before="120" w:after="120"/>
              <w:rPr>
                <w:rFonts w:cs="Arial"/>
              </w:rPr>
            </w:pPr>
            <w:r w:rsidRPr="00D670E4">
              <w:rPr>
                <w:rFonts w:cs="Arial"/>
              </w:rPr>
              <w:t>1,2,3,4,5</w:t>
            </w:r>
          </w:p>
        </w:tc>
        <w:tc>
          <w:tcPr>
            <w:tcW w:w="1274" w:type="dxa"/>
          </w:tcPr>
          <w:p w14:paraId="1F3E4E54" w14:textId="77777777" w:rsidR="00E539D6" w:rsidRPr="00D670E4" w:rsidRDefault="00E539D6" w:rsidP="006F5937">
            <w:pPr>
              <w:spacing w:before="120" w:after="120"/>
              <w:rPr>
                <w:rFonts w:cs="Arial"/>
              </w:rPr>
            </w:pPr>
            <w:r w:rsidRPr="00D670E4">
              <w:rPr>
                <w:rFonts w:cs="Arial"/>
              </w:rPr>
              <w:t>1,2,3,4,5,6</w:t>
            </w:r>
          </w:p>
        </w:tc>
        <w:tc>
          <w:tcPr>
            <w:tcW w:w="1274" w:type="dxa"/>
          </w:tcPr>
          <w:p w14:paraId="34A2BFB4" w14:textId="77777777" w:rsidR="00E539D6" w:rsidRPr="00D670E4" w:rsidRDefault="00E539D6" w:rsidP="006F5937">
            <w:pPr>
              <w:spacing w:before="120" w:after="120"/>
              <w:rPr>
                <w:rFonts w:cs="Arial"/>
              </w:rPr>
            </w:pPr>
            <w:r w:rsidRPr="00D670E4">
              <w:rPr>
                <w:rFonts w:cs="Arial"/>
              </w:rPr>
              <w:t>1,2,3,4,5,6</w:t>
            </w:r>
          </w:p>
        </w:tc>
      </w:tr>
      <w:tr w:rsidR="00E539D6" w:rsidRPr="00D670E4" w14:paraId="3E0627FE" w14:textId="77777777" w:rsidTr="00E539D6">
        <w:tc>
          <w:tcPr>
            <w:tcW w:w="1660" w:type="dxa"/>
            <w:gridSpan w:val="2"/>
            <w:vMerge/>
          </w:tcPr>
          <w:p w14:paraId="70DF735C" w14:textId="77777777" w:rsidR="00E539D6" w:rsidRPr="00D670E4" w:rsidRDefault="00E539D6" w:rsidP="006F5937">
            <w:pPr>
              <w:spacing w:after="0"/>
              <w:rPr>
                <w:rFonts w:cs="Arial"/>
              </w:rPr>
            </w:pPr>
          </w:p>
        </w:tc>
        <w:tc>
          <w:tcPr>
            <w:tcW w:w="6085" w:type="dxa"/>
          </w:tcPr>
          <w:p w14:paraId="38E42B5C" w14:textId="77777777" w:rsidR="00E539D6" w:rsidRPr="00D670E4" w:rsidRDefault="00E539D6" w:rsidP="006F5937">
            <w:pPr>
              <w:spacing w:before="120" w:after="120"/>
              <w:rPr>
                <w:rFonts w:cs="Arial"/>
              </w:rPr>
            </w:pPr>
            <w:r w:rsidRPr="00D670E4">
              <w:rPr>
                <w:rFonts w:cs="Arial"/>
              </w:rPr>
              <w:t>The ability to learn new theories, concepts, methods, etc...</w:t>
            </w:r>
          </w:p>
        </w:tc>
        <w:tc>
          <w:tcPr>
            <w:tcW w:w="1273" w:type="dxa"/>
          </w:tcPr>
          <w:p w14:paraId="33373534" w14:textId="77777777" w:rsidR="00E539D6" w:rsidRPr="00D670E4" w:rsidRDefault="00E539D6" w:rsidP="006F5937">
            <w:pPr>
              <w:spacing w:before="120" w:after="120"/>
              <w:rPr>
                <w:rFonts w:cs="Arial"/>
              </w:rPr>
            </w:pPr>
            <w:r w:rsidRPr="00D670E4">
              <w:rPr>
                <w:rFonts w:cs="Arial"/>
              </w:rPr>
              <w:t>1,2,3,4,5,6</w:t>
            </w:r>
          </w:p>
        </w:tc>
        <w:tc>
          <w:tcPr>
            <w:tcW w:w="1274" w:type="dxa"/>
          </w:tcPr>
          <w:p w14:paraId="75E46537" w14:textId="77777777" w:rsidR="00E539D6" w:rsidRPr="00D670E4" w:rsidRDefault="00E539D6" w:rsidP="006F5937">
            <w:pPr>
              <w:spacing w:before="120" w:after="120"/>
              <w:rPr>
                <w:rFonts w:cs="Arial"/>
              </w:rPr>
            </w:pPr>
            <w:r w:rsidRPr="00D670E4">
              <w:rPr>
                <w:rFonts w:cs="Arial"/>
              </w:rPr>
              <w:t>1,2,3,4,5,6</w:t>
            </w:r>
          </w:p>
        </w:tc>
        <w:tc>
          <w:tcPr>
            <w:tcW w:w="1273" w:type="dxa"/>
          </w:tcPr>
          <w:p w14:paraId="10E24486" w14:textId="77777777" w:rsidR="00E539D6" w:rsidRPr="00D670E4" w:rsidRDefault="00E539D6" w:rsidP="006F5937">
            <w:pPr>
              <w:spacing w:before="120" w:after="120"/>
              <w:rPr>
                <w:rFonts w:cs="Arial"/>
                <w:b/>
              </w:rPr>
            </w:pPr>
            <w:r w:rsidRPr="00D670E4">
              <w:rPr>
                <w:rFonts w:cs="Arial"/>
              </w:rPr>
              <w:t>1,2,3,4,5</w:t>
            </w:r>
          </w:p>
        </w:tc>
        <w:tc>
          <w:tcPr>
            <w:tcW w:w="1274" w:type="dxa"/>
          </w:tcPr>
          <w:p w14:paraId="6720E0D4" w14:textId="77777777" w:rsidR="00E539D6" w:rsidRPr="00D670E4" w:rsidRDefault="00E539D6" w:rsidP="006F5937">
            <w:pPr>
              <w:spacing w:before="120" w:after="120"/>
              <w:rPr>
                <w:rFonts w:cs="Arial"/>
              </w:rPr>
            </w:pPr>
            <w:r w:rsidRPr="00D670E4">
              <w:rPr>
                <w:rFonts w:cs="Arial"/>
              </w:rPr>
              <w:t>1,2,3,4,5,6</w:t>
            </w:r>
          </w:p>
        </w:tc>
        <w:tc>
          <w:tcPr>
            <w:tcW w:w="1274" w:type="dxa"/>
          </w:tcPr>
          <w:p w14:paraId="133F469F" w14:textId="77777777" w:rsidR="00E539D6" w:rsidRPr="00D670E4" w:rsidRDefault="00E539D6" w:rsidP="006F5937">
            <w:pPr>
              <w:spacing w:before="120" w:after="120"/>
              <w:rPr>
                <w:rFonts w:cs="Arial"/>
              </w:rPr>
            </w:pPr>
            <w:r w:rsidRPr="00D670E4">
              <w:rPr>
                <w:rFonts w:cs="Arial"/>
              </w:rPr>
              <w:t>1,2,3,4,5,6</w:t>
            </w:r>
          </w:p>
        </w:tc>
      </w:tr>
      <w:tr w:rsidR="00E539D6" w:rsidRPr="00D670E4" w14:paraId="6185F142" w14:textId="77777777" w:rsidTr="00E539D6">
        <w:tc>
          <w:tcPr>
            <w:tcW w:w="535" w:type="dxa"/>
            <w:vMerge w:val="restart"/>
            <w:textDirection w:val="btLr"/>
          </w:tcPr>
          <w:p w14:paraId="68F5438E" w14:textId="77777777" w:rsidR="00E539D6" w:rsidRPr="00D670E4" w:rsidRDefault="00E539D6" w:rsidP="006F5937">
            <w:pPr>
              <w:spacing w:after="0"/>
              <w:ind w:left="113" w:right="113"/>
              <w:jc w:val="center"/>
              <w:rPr>
                <w:rFonts w:cs="Arial"/>
                <w:b/>
              </w:rPr>
            </w:pPr>
            <w:r w:rsidRPr="00D670E4">
              <w:rPr>
                <w:rFonts w:cs="Arial"/>
                <w:b/>
              </w:rPr>
              <w:t>Specific Learning Outcomes</w:t>
            </w:r>
          </w:p>
        </w:tc>
        <w:tc>
          <w:tcPr>
            <w:tcW w:w="1125" w:type="dxa"/>
            <w:vMerge w:val="restart"/>
            <w:textDirection w:val="btLr"/>
          </w:tcPr>
          <w:p w14:paraId="4B13EC54" w14:textId="77777777" w:rsidR="00E539D6" w:rsidRPr="00D670E4" w:rsidRDefault="00E539D6" w:rsidP="006F5937">
            <w:pPr>
              <w:spacing w:after="0"/>
              <w:ind w:left="113" w:right="113"/>
              <w:rPr>
                <w:rFonts w:cs="Arial"/>
                <w:b/>
                <w:sz w:val="20"/>
                <w:szCs w:val="20"/>
              </w:rPr>
            </w:pPr>
            <w:r w:rsidRPr="00D670E4">
              <w:rPr>
                <w:rFonts w:cs="Arial"/>
                <w:b/>
                <w:sz w:val="20"/>
                <w:szCs w:val="20"/>
              </w:rPr>
              <w:t>Underpinning Science and Maths</w:t>
            </w:r>
          </w:p>
        </w:tc>
        <w:tc>
          <w:tcPr>
            <w:tcW w:w="6085" w:type="dxa"/>
          </w:tcPr>
          <w:p w14:paraId="66A4BF9F" w14:textId="77777777" w:rsidR="00E539D6" w:rsidRPr="00D670E4" w:rsidRDefault="00E539D6" w:rsidP="006F5937">
            <w:pPr>
              <w:spacing w:before="120" w:after="120"/>
              <w:rPr>
                <w:rFonts w:cs="Arial"/>
              </w:rPr>
            </w:pPr>
            <w:r w:rsidRPr="00D670E4">
              <w:rPr>
                <w:rFonts w:cs="Arial"/>
              </w:rPr>
              <w:t>A comprehensive understanding of the relevant scientific...</w:t>
            </w:r>
          </w:p>
        </w:tc>
        <w:tc>
          <w:tcPr>
            <w:tcW w:w="1273" w:type="dxa"/>
          </w:tcPr>
          <w:p w14:paraId="65CC42BB" w14:textId="77777777" w:rsidR="00E539D6" w:rsidRPr="00D670E4" w:rsidRDefault="00E539D6" w:rsidP="006F5937">
            <w:pPr>
              <w:spacing w:before="120" w:after="120"/>
              <w:rPr>
                <w:rFonts w:cs="Arial"/>
              </w:rPr>
            </w:pPr>
            <w:r w:rsidRPr="00D670E4">
              <w:rPr>
                <w:rFonts w:cs="Arial"/>
              </w:rPr>
              <w:t>1,3,4,6</w:t>
            </w:r>
          </w:p>
        </w:tc>
        <w:tc>
          <w:tcPr>
            <w:tcW w:w="1274" w:type="dxa"/>
          </w:tcPr>
          <w:p w14:paraId="66EEC815" w14:textId="77777777" w:rsidR="00E539D6" w:rsidRPr="00D670E4" w:rsidRDefault="00E539D6" w:rsidP="006F5937">
            <w:pPr>
              <w:spacing w:before="120" w:after="120"/>
              <w:rPr>
                <w:rFonts w:cs="Arial"/>
              </w:rPr>
            </w:pPr>
            <w:r w:rsidRPr="00D670E4">
              <w:rPr>
                <w:rFonts w:cs="Arial"/>
              </w:rPr>
              <w:t>1,2,3,4,5,6</w:t>
            </w:r>
          </w:p>
        </w:tc>
        <w:tc>
          <w:tcPr>
            <w:tcW w:w="1273" w:type="dxa"/>
          </w:tcPr>
          <w:p w14:paraId="6BDE0F39" w14:textId="77777777" w:rsidR="00E539D6" w:rsidRPr="00D670E4" w:rsidRDefault="00E539D6" w:rsidP="006F5937">
            <w:pPr>
              <w:spacing w:before="120" w:after="120"/>
              <w:rPr>
                <w:rFonts w:cs="Arial"/>
              </w:rPr>
            </w:pPr>
            <w:r w:rsidRPr="00D670E4">
              <w:rPr>
                <w:rFonts w:cs="Arial"/>
              </w:rPr>
              <w:t>1,3</w:t>
            </w:r>
          </w:p>
        </w:tc>
        <w:tc>
          <w:tcPr>
            <w:tcW w:w="1274" w:type="dxa"/>
          </w:tcPr>
          <w:p w14:paraId="4B74294C" w14:textId="77777777" w:rsidR="00E539D6" w:rsidRPr="00D670E4" w:rsidRDefault="00E539D6" w:rsidP="006F5937">
            <w:pPr>
              <w:spacing w:before="120" w:after="120"/>
              <w:rPr>
                <w:rFonts w:cs="Arial"/>
              </w:rPr>
            </w:pPr>
            <w:r w:rsidRPr="00D670E4">
              <w:rPr>
                <w:rFonts w:cs="Arial"/>
              </w:rPr>
              <w:t>2,4,5,6</w:t>
            </w:r>
          </w:p>
        </w:tc>
        <w:tc>
          <w:tcPr>
            <w:tcW w:w="1274" w:type="dxa"/>
          </w:tcPr>
          <w:p w14:paraId="53465B1D" w14:textId="77777777" w:rsidR="00E539D6" w:rsidRPr="00D670E4" w:rsidRDefault="00E539D6" w:rsidP="006F5937">
            <w:pPr>
              <w:spacing w:before="120" w:after="120"/>
              <w:rPr>
                <w:rFonts w:cs="Arial"/>
              </w:rPr>
            </w:pPr>
            <w:r w:rsidRPr="00D670E4">
              <w:rPr>
                <w:rFonts w:cs="Arial"/>
              </w:rPr>
              <w:t>1,2,3,4,5,6</w:t>
            </w:r>
          </w:p>
        </w:tc>
      </w:tr>
      <w:tr w:rsidR="00E539D6" w:rsidRPr="00D670E4" w14:paraId="0ACB58F5" w14:textId="77777777" w:rsidTr="00E539D6">
        <w:tc>
          <w:tcPr>
            <w:tcW w:w="535" w:type="dxa"/>
            <w:vMerge/>
          </w:tcPr>
          <w:p w14:paraId="3A413BF6" w14:textId="77777777" w:rsidR="00E539D6" w:rsidRPr="00D670E4" w:rsidRDefault="00E539D6" w:rsidP="006F5937">
            <w:pPr>
              <w:spacing w:after="0"/>
              <w:rPr>
                <w:rFonts w:cs="Arial"/>
              </w:rPr>
            </w:pPr>
          </w:p>
        </w:tc>
        <w:tc>
          <w:tcPr>
            <w:tcW w:w="1125" w:type="dxa"/>
            <w:vMerge/>
          </w:tcPr>
          <w:p w14:paraId="33D28B4B" w14:textId="77777777" w:rsidR="00E539D6" w:rsidRPr="00D670E4" w:rsidRDefault="00E539D6" w:rsidP="006F5937">
            <w:pPr>
              <w:spacing w:after="0"/>
              <w:rPr>
                <w:rFonts w:cs="Arial"/>
                <w:b/>
                <w:sz w:val="20"/>
                <w:szCs w:val="20"/>
              </w:rPr>
            </w:pPr>
          </w:p>
        </w:tc>
        <w:tc>
          <w:tcPr>
            <w:tcW w:w="6085" w:type="dxa"/>
          </w:tcPr>
          <w:p w14:paraId="766D2686" w14:textId="77777777" w:rsidR="00E539D6" w:rsidRPr="00D670E4" w:rsidRDefault="00E539D6" w:rsidP="006F5937">
            <w:pPr>
              <w:spacing w:before="120" w:after="120"/>
              <w:rPr>
                <w:rFonts w:cs="Arial"/>
              </w:rPr>
            </w:pPr>
            <w:r w:rsidRPr="00D670E4">
              <w:rPr>
                <w:rFonts w:cs="Arial"/>
              </w:rPr>
              <w:t>A critical awareness of current problems and/or new...</w:t>
            </w:r>
          </w:p>
        </w:tc>
        <w:tc>
          <w:tcPr>
            <w:tcW w:w="1273" w:type="dxa"/>
          </w:tcPr>
          <w:p w14:paraId="69BA2353" w14:textId="77777777" w:rsidR="00E539D6" w:rsidRPr="00D670E4" w:rsidRDefault="00E539D6" w:rsidP="006F5937">
            <w:pPr>
              <w:spacing w:before="120" w:after="120"/>
              <w:rPr>
                <w:rFonts w:cs="Arial"/>
              </w:rPr>
            </w:pPr>
            <w:r w:rsidRPr="00D670E4">
              <w:rPr>
                <w:rFonts w:cs="Arial"/>
              </w:rPr>
              <w:t>1,3,4,6</w:t>
            </w:r>
          </w:p>
        </w:tc>
        <w:tc>
          <w:tcPr>
            <w:tcW w:w="1274" w:type="dxa"/>
          </w:tcPr>
          <w:p w14:paraId="57ECF374" w14:textId="77777777" w:rsidR="00E539D6" w:rsidRPr="00D670E4" w:rsidRDefault="00E539D6" w:rsidP="006F5937">
            <w:pPr>
              <w:spacing w:before="120" w:after="120"/>
              <w:rPr>
                <w:rFonts w:cs="Arial"/>
              </w:rPr>
            </w:pPr>
            <w:r w:rsidRPr="00D670E4">
              <w:rPr>
                <w:rFonts w:cs="Arial"/>
              </w:rPr>
              <w:t>1,2,3,4,5,6</w:t>
            </w:r>
          </w:p>
        </w:tc>
        <w:tc>
          <w:tcPr>
            <w:tcW w:w="1273" w:type="dxa"/>
          </w:tcPr>
          <w:p w14:paraId="6FAA2409" w14:textId="77777777" w:rsidR="00E539D6" w:rsidRPr="00D670E4" w:rsidRDefault="00E539D6" w:rsidP="006F5937">
            <w:pPr>
              <w:spacing w:before="120" w:after="120"/>
              <w:rPr>
                <w:rFonts w:cs="Arial"/>
              </w:rPr>
            </w:pPr>
            <w:r w:rsidRPr="00D670E4">
              <w:rPr>
                <w:rFonts w:cs="Arial"/>
              </w:rPr>
              <w:t>1,3,4,5</w:t>
            </w:r>
          </w:p>
        </w:tc>
        <w:tc>
          <w:tcPr>
            <w:tcW w:w="1274" w:type="dxa"/>
          </w:tcPr>
          <w:p w14:paraId="4AD08351" w14:textId="77777777" w:rsidR="00E539D6" w:rsidRPr="00D670E4" w:rsidRDefault="00E539D6" w:rsidP="006F5937">
            <w:pPr>
              <w:spacing w:before="120" w:after="120"/>
              <w:rPr>
                <w:rFonts w:cs="Arial"/>
              </w:rPr>
            </w:pPr>
            <w:r w:rsidRPr="00D670E4">
              <w:rPr>
                <w:rFonts w:cs="Arial"/>
              </w:rPr>
              <w:t>1,2,4,5,6</w:t>
            </w:r>
          </w:p>
        </w:tc>
        <w:tc>
          <w:tcPr>
            <w:tcW w:w="1274" w:type="dxa"/>
          </w:tcPr>
          <w:p w14:paraId="52C9F643" w14:textId="77777777" w:rsidR="00E539D6" w:rsidRPr="00D670E4" w:rsidRDefault="00E539D6" w:rsidP="006F5937">
            <w:pPr>
              <w:spacing w:before="120" w:after="120"/>
              <w:rPr>
                <w:rFonts w:cs="Arial"/>
              </w:rPr>
            </w:pPr>
            <w:r w:rsidRPr="00D670E4">
              <w:rPr>
                <w:rFonts w:cs="Arial"/>
              </w:rPr>
              <w:t>1,2,3,4,5,6</w:t>
            </w:r>
          </w:p>
        </w:tc>
      </w:tr>
      <w:tr w:rsidR="00E539D6" w:rsidRPr="00D670E4" w14:paraId="3EA60555" w14:textId="77777777" w:rsidTr="00E539D6">
        <w:tc>
          <w:tcPr>
            <w:tcW w:w="535" w:type="dxa"/>
            <w:vMerge/>
          </w:tcPr>
          <w:p w14:paraId="37EFA3E3" w14:textId="77777777" w:rsidR="00E539D6" w:rsidRPr="00D670E4" w:rsidRDefault="00E539D6" w:rsidP="006F5937">
            <w:pPr>
              <w:spacing w:after="0"/>
              <w:rPr>
                <w:rFonts w:cs="Arial"/>
              </w:rPr>
            </w:pPr>
          </w:p>
        </w:tc>
        <w:tc>
          <w:tcPr>
            <w:tcW w:w="1125" w:type="dxa"/>
            <w:vMerge/>
          </w:tcPr>
          <w:p w14:paraId="41C6AC2A" w14:textId="77777777" w:rsidR="00E539D6" w:rsidRPr="00D670E4" w:rsidRDefault="00E539D6" w:rsidP="006F5937">
            <w:pPr>
              <w:spacing w:after="0"/>
              <w:rPr>
                <w:rFonts w:cs="Arial"/>
                <w:b/>
                <w:sz w:val="20"/>
                <w:szCs w:val="20"/>
              </w:rPr>
            </w:pPr>
          </w:p>
        </w:tc>
        <w:tc>
          <w:tcPr>
            <w:tcW w:w="6085" w:type="dxa"/>
          </w:tcPr>
          <w:p w14:paraId="169A2C59" w14:textId="77777777" w:rsidR="00E539D6" w:rsidRPr="00D670E4" w:rsidRDefault="00E539D6" w:rsidP="006F5937">
            <w:pPr>
              <w:spacing w:before="120" w:after="120"/>
              <w:rPr>
                <w:rFonts w:cs="Arial"/>
              </w:rPr>
            </w:pPr>
            <w:r w:rsidRPr="00D670E4">
              <w:rPr>
                <w:rFonts w:cs="Arial"/>
              </w:rPr>
              <w:t>An understanding of concepts relevant to the discipline...</w:t>
            </w:r>
          </w:p>
        </w:tc>
        <w:tc>
          <w:tcPr>
            <w:tcW w:w="1273" w:type="dxa"/>
          </w:tcPr>
          <w:p w14:paraId="081E5D71" w14:textId="77777777" w:rsidR="00E539D6" w:rsidRPr="00D670E4" w:rsidRDefault="00E539D6" w:rsidP="006F5937">
            <w:pPr>
              <w:spacing w:before="120" w:after="120"/>
              <w:rPr>
                <w:rFonts w:cs="Arial"/>
              </w:rPr>
            </w:pPr>
            <w:r w:rsidRPr="00D670E4">
              <w:rPr>
                <w:rFonts w:cs="Arial"/>
              </w:rPr>
              <w:t>1,3,4,6</w:t>
            </w:r>
          </w:p>
        </w:tc>
        <w:tc>
          <w:tcPr>
            <w:tcW w:w="1274" w:type="dxa"/>
          </w:tcPr>
          <w:p w14:paraId="40FA806B" w14:textId="77777777" w:rsidR="00E539D6" w:rsidRPr="00D670E4" w:rsidRDefault="00E539D6" w:rsidP="006F5937">
            <w:pPr>
              <w:spacing w:before="120" w:after="120"/>
              <w:rPr>
                <w:rFonts w:cs="Arial"/>
              </w:rPr>
            </w:pPr>
            <w:r w:rsidRPr="00D670E4">
              <w:rPr>
                <w:rFonts w:cs="Arial"/>
              </w:rPr>
              <w:t>1,2,3,4,5,6</w:t>
            </w:r>
          </w:p>
        </w:tc>
        <w:tc>
          <w:tcPr>
            <w:tcW w:w="1273" w:type="dxa"/>
          </w:tcPr>
          <w:p w14:paraId="55816A3B" w14:textId="77777777" w:rsidR="00E539D6" w:rsidRPr="00D670E4" w:rsidRDefault="00E539D6" w:rsidP="006F5937">
            <w:pPr>
              <w:spacing w:before="120" w:after="120"/>
              <w:rPr>
                <w:rFonts w:cs="Arial"/>
              </w:rPr>
            </w:pPr>
            <w:r w:rsidRPr="00D670E4">
              <w:rPr>
                <w:rFonts w:cs="Arial"/>
              </w:rPr>
              <w:t>1,2,3,4,5</w:t>
            </w:r>
          </w:p>
        </w:tc>
        <w:tc>
          <w:tcPr>
            <w:tcW w:w="1274" w:type="dxa"/>
          </w:tcPr>
          <w:p w14:paraId="364C6766" w14:textId="77777777" w:rsidR="00E539D6" w:rsidRPr="00D670E4" w:rsidRDefault="00E539D6" w:rsidP="006F5937">
            <w:pPr>
              <w:spacing w:before="120" w:after="120"/>
              <w:rPr>
                <w:rFonts w:cs="Arial"/>
              </w:rPr>
            </w:pPr>
            <w:r w:rsidRPr="00D670E4">
              <w:rPr>
                <w:rFonts w:cs="Arial"/>
              </w:rPr>
              <w:t>1,2,3,4,5,6</w:t>
            </w:r>
          </w:p>
        </w:tc>
        <w:tc>
          <w:tcPr>
            <w:tcW w:w="1274" w:type="dxa"/>
          </w:tcPr>
          <w:p w14:paraId="3E22B522" w14:textId="77777777" w:rsidR="00E539D6" w:rsidRPr="00D670E4" w:rsidRDefault="00E539D6" w:rsidP="006F5937">
            <w:pPr>
              <w:spacing w:before="120" w:after="120"/>
              <w:rPr>
                <w:rFonts w:cs="Arial"/>
              </w:rPr>
            </w:pPr>
            <w:r w:rsidRPr="00D670E4">
              <w:rPr>
                <w:rFonts w:cs="Arial"/>
              </w:rPr>
              <w:t>1,2,3,4,5,6</w:t>
            </w:r>
          </w:p>
        </w:tc>
      </w:tr>
      <w:tr w:rsidR="00E539D6" w:rsidRPr="00D670E4" w14:paraId="636B2BD9" w14:textId="77777777" w:rsidTr="00E539D6">
        <w:tc>
          <w:tcPr>
            <w:tcW w:w="535" w:type="dxa"/>
            <w:vMerge/>
          </w:tcPr>
          <w:p w14:paraId="2DC44586" w14:textId="77777777" w:rsidR="00E539D6" w:rsidRPr="00D670E4" w:rsidRDefault="00E539D6" w:rsidP="006F5937">
            <w:pPr>
              <w:spacing w:after="0"/>
              <w:rPr>
                <w:rFonts w:cs="Arial"/>
              </w:rPr>
            </w:pPr>
          </w:p>
        </w:tc>
        <w:tc>
          <w:tcPr>
            <w:tcW w:w="1125" w:type="dxa"/>
            <w:vMerge w:val="restart"/>
            <w:textDirection w:val="btLr"/>
          </w:tcPr>
          <w:p w14:paraId="3E727CE6" w14:textId="77777777" w:rsidR="00E539D6" w:rsidRPr="00D670E4" w:rsidRDefault="00E539D6" w:rsidP="006F5937">
            <w:pPr>
              <w:spacing w:after="0"/>
              <w:ind w:left="113" w:right="113"/>
              <w:rPr>
                <w:rFonts w:cs="Arial"/>
                <w:b/>
                <w:sz w:val="20"/>
                <w:szCs w:val="20"/>
              </w:rPr>
            </w:pPr>
            <w:r w:rsidRPr="00D670E4">
              <w:rPr>
                <w:rFonts w:cs="Arial"/>
                <w:b/>
                <w:sz w:val="20"/>
                <w:szCs w:val="20"/>
              </w:rPr>
              <w:t>Engineering Analysis</w:t>
            </w:r>
          </w:p>
        </w:tc>
        <w:tc>
          <w:tcPr>
            <w:tcW w:w="6085" w:type="dxa"/>
          </w:tcPr>
          <w:p w14:paraId="687CBBF3" w14:textId="77777777" w:rsidR="00E539D6" w:rsidRPr="00D670E4" w:rsidRDefault="00E539D6" w:rsidP="006F5937">
            <w:pPr>
              <w:spacing w:before="120" w:after="120"/>
              <w:rPr>
                <w:rFonts w:cs="Arial"/>
              </w:rPr>
            </w:pPr>
            <w:r w:rsidRPr="00D670E4">
              <w:rPr>
                <w:rFonts w:cs="Arial"/>
              </w:rPr>
              <w:t>The ability to use fundamental knowledge to investigate...</w:t>
            </w:r>
          </w:p>
        </w:tc>
        <w:tc>
          <w:tcPr>
            <w:tcW w:w="1273" w:type="dxa"/>
          </w:tcPr>
          <w:p w14:paraId="00AFBF0F" w14:textId="77777777" w:rsidR="00E539D6" w:rsidRPr="00D670E4" w:rsidRDefault="00E539D6" w:rsidP="006F5937">
            <w:pPr>
              <w:spacing w:before="120" w:after="120"/>
              <w:rPr>
                <w:rFonts w:cs="Arial"/>
              </w:rPr>
            </w:pPr>
            <w:r w:rsidRPr="00D670E4">
              <w:rPr>
                <w:rFonts w:cs="Arial"/>
              </w:rPr>
              <w:t>1,2,3,5</w:t>
            </w:r>
          </w:p>
        </w:tc>
        <w:tc>
          <w:tcPr>
            <w:tcW w:w="1274" w:type="dxa"/>
          </w:tcPr>
          <w:p w14:paraId="372B921E" w14:textId="77777777" w:rsidR="00E539D6" w:rsidRPr="00D670E4" w:rsidRDefault="00E539D6" w:rsidP="006F5937">
            <w:pPr>
              <w:spacing w:before="120" w:after="120"/>
              <w:rPr>
                <w:rFonts w:cs="Arial"/>
              </w:rPr>
            </w:pPr>
            <w:r w:rsidRPr="00D670E4">
              <w:rPr>
                <w:rFonts w:cs="Arial"/>
              </w:rPr>
              <w:t>1,2,3,4,5,6</w:t>
            </w:r>
          </w:p>
        </w:tc>
        <w:tc>
          <w:tcPr>
            <w:tcW w:w="1273" w:type="dxa"/>
          </w:tcPr>
          <w:p w14:paraId="14D92B74" w14:textId="77777777" w:rsidR="00E539D6" w:rsidRPr="00D670E4" w:rsidRDefault="00E539D6" w:rsidP="006F5937">
            <w:pPr>
              <w:spacing w:before="120" w:after="120"/>
              <w:rPr>
                <w:rFonts w:cs="Arial"/>
              </w:rPr>
            </w:pPr>
            <w:r w:rsidRPr="00D670E4">
              <w:rPr>
                <w:rFonts w:cs="Arial"/>
              </w:rPr>
              <w:t>3,5</w:t>
            </w:r>
          </w:p>
        </w:tc>
        <w:tc>
          <w:tcPr>
            <w:tcW w:w="1274" w:type="dxa"/>
          </w:tcPr>
          <w:p w14:paraId="6C0E4509" w14:textId="77777777" w:rsidR="00E539D6" w:rsidRPr="00D670E4" w:rsidRDefault="00E539D6" w:rsidP="006F5937">
            <w:pPr>
              <w:spacing w:before="120" w:after="120"/>
              <w:rPr>
                <w:rFonts w:cs="Arial"/>
              </w:rPr>
            </w:pPr>
            <w:r w:rsidRPr="00D670E4">
              <w:rPr>
                <w:rFonts w:cs="Arial"/>
              </w:rPr>
              <w:t>1,2,3,4,6</w:t>
            </w:r>
          </w:p>
        </w:tc>
        <w:tc>
          <w:tcPr>
            <w:tcW w:w="1274" w:type="dxa"/>
          </w:tcPr>
          <w:p w14:paraId="587E1A9C" w14:textId="77777777" w:rsidR="00E539D6" w:rsidRPr="00D670E4" w:rsidRDefault="00E539D6" w:rsidP="006F5937">
            <w:pPr>
              <w:spacing w:before="120" w:after="120"/>
              <w:rPr>
                <w:rFonts w:cs="Arial"/>
              </w:rPr>
            </w:pPr>
            <w:r w:rsidRPr="00D670E4">
              <w:rPr>
                <w:rFonts w:cs="Arial"/>
              </w:rPr>
              <w:t>1,2,3,4,5,6</w:t>
            </w:r>
          </w:p>
        </w:tc>
      </w:tr>
      <w:tr w:rsidR="00E539D6" w:rsidRPr="00D670E4" w14:paraId="46D43A12" w14:textId="77777777" w:rsidTr="00E539D6">
        <w:tc>
          <w:tcPr>
            <w:tcW w:w="535" w:type="dxa"/>
            <w:vMerge/>
          </w:tcPr>
          <w:p w14:paraId="4FFCBC07" w14:textId="77777777" w:rsidR="00E539D6" w:rsidRPr="00D670E4" w:rsidRDefault="00E539D6" w:rsidP="006F5937">
            <w:pPr>
              <w:spacing w:after="0"/>
              <w:rPr>
                <w:rFonts w:cs="Arial"/>
              </w:rPr>
            </w:pPr>
          </w:p>
        </w:tc>
        <w:tc>
          <w:tcPr>
            <w:tcW w:w="1125" w:type="dxa"/>
            <w:vMerge/>
          </w:tcPr>
          <w:p w14:paraId="1728B4D0" w14:textId="77777777" w:rsidR="00E539D6" w:rsidRPr="00D670E4" w:rsidRDefault="00E539D6" w:rsidP="006F5937">
            <w:pPr>
              <w:spacing w:after="0"/>
              <w:rPr>
                <w:rFonts w:cs="Arial"/>
                <w:b/>
                <w:sz w:val="20"/>
                <w:szCs w:val="20"/>
              </w:rPr>
            </w:pPr>
          </w:p>
        </w:tc>
        <w:tc>
          <w:tcPr>
            <w:tcW w:w="6085" w:type="dxa"/>
          </w:tcPr>
          <w:p w14:paraId="59B0C71D" w14:textId="77777777" w:rsidR="00E539D6" w:rsidRPr="00D670E4" w:rsidRDefault="00E539D6" w:rsidP="006F5937">
            <w:pPr>
              <w:spacing w:before="120" w:after="120"/>
              <w:rPr>
                <w:rFonts w:cs="Arial"/>
              </w:rPr>
            </w:pPr>
            <w:r w:rsidRPr="00D670E4">
              <w:rPr>
                <w:rFonts w:cs="Arial"/>
              </w:rPr>
              <w:t>The ability to apply appropriate models for solving...</w:t>
            </w:r>
          </w:p>
        </w:tc>
        <w:tc>
          <w:tcPr>
            <w:tcW w:w="1273" w:type="dxa"/>
          </w:tcPr>
          <w:p w14:paraId="06966047" w14:textId="77777777" w:rsidR="00E539D6" w:rsidRPr="00D670E4" w:rsidRDefault="00E539D6" w:rsidP="006F5937">
            <w:pPr>
              <w:spacing w:before="120" w:after="120"/>
              <w:rPr>
                <w:rFonts w:cs="Arial"/>
              </w:rPr>
            </w:pPr>
            <w:r w:rsidRPr="00D670E4">
              <w:rPr>
                <w:rFonts w:cs="Arial"/>
              </w:rPr>
              <w:t>2,5</w:t>
            </w:r>
          </w:p>
        </w:tc>
        <w:tc>
          <w:tcPr>
            <w:tcW w:w="1274" w:type="dxa"/>
          </w:tcPr>
          <w:p w14:paraId="30945CD0" w14:textId="77777777" w:rsidR="00E539D6" w:rsidRPr="00D670E4" w:rsidRDefault="00E539D6" w:rsidP="006F5937">
            <w:pPr>
              <w:spacing w:before="120" w:after="120"/>
              <w:rPr>
                <w:rFonts w:cs="Arial"/>
              </w:rPr>
            </w:pPr>
            <w:r w:rsidRPr="00D670E4">
              <w:rPr>
                <w:rFonts w:cs="Arial"/>
              </w:rPr>
              <w:t>1,2,3,4,5,6</w:t>
            </w:r>
          </w:p>
        </w:tc>
        <w:tc>
          <w:tcPr>
            <w:tcW w:w="1273" w:type="dxa"/>
          </w:tcPr>
          <w:p w14:paraId="0CDBB00A" w14:textId="77777777" w:rsidR="00E539D6" w:rsidRPr="00D670E4" w:rsidRDefault="00E539D6" w:rsidP="006F5937">
            <w:pPr>
              <w:spacing w:before="120" w:after="120"/>
              <w:rPr>
                <w:rFonts w:cs="Arial"/>
              </w:rPr>
            </w:pPr>
            <w:r w:rsidRPr="00D670E4">
              <w:rPr>
                <w:rFonts w:cs="Arial"/>
              </w:rPr>
              <w:t>3,5</w:t>
            </w:r>
          </w:p>
        </w:tc>
        <w:tc>
          <w:tcPr>
            <w:tcW w:w="1274" w:type="dxa"/>
          </w:tcPr>
          <w:p w14:paraId="07C16953" w14:textId="77777777" w:rsidR="00E539D6" w:rsidRPr="00D670E4" w:rsidRDefault="00E539D6" w:rsidP="006F5937">
            <w:pPr>
              <w:spacing w:before="120" w:after="120"/>
              <w:rPr>
                <w:rFonts w:cs="Arial"/>
              </w:rPr>
            </w:pPr>
            <w:r w:rsidRPr="00D670E4">
              <w:rPr>
                <w:rFonts w:cs="Arial"/>
              </w:rPr>
              <w:t>4,5</w:t>
            </w:r>
          </w:p>
        </w:tc>
        <w:tc>
          <w:tcPr>
            <w:tcW w:w="1274" w:type="dxa"/>
          </w:tcPr>
          <w:p w14:paraId="0433BC44" w14:textId="77777777" w:rsidR="00E539D6" w:rsidRPr="00D670E4" w:rsidRDefault="00E539D6" w:rsidP="006F5937">
            <w:pPr>
              <w:spacing w:before="120" w:after="120"/>
              <w:rPr>
                <w:rFonts w:cs="Arial"/>
              </w:rPr>
            </w:pPr>
            <w:r w:rsidRPr="00D670E4">
              <w:rPr>
                <w:rFonts w:cs="Arial"/>
              </w:rPr>
              <w:t>1,2,3,4,5,6</w:t>
            </w:r>
          </w:p>
        </w:tc>
      </w:tr>
      <w:tr w:rsidR="00E539D6" w:rsidRPr="00D670E4" w14:paraId="7880B536" w14:textId="77777777" w:rsidTr="00E539D6">
        <w:tc>
          <w:tcPr>
            <w:tcW w:w="535" w:type="dxa"/>
            <w:vMerge/>
          </w:tcPr>
          <w:p w14:paraId="34959D4B" w14:textId="77777777" w:rsidR="00E539D6" w:rsidRPr="00D670E4" w:rsidRDefault="00E539D6" w:rsidP="006F5937">
            <w:pPr>
              <w:spacing w:after="0"/>
              <w:rPr>
                <w:rFonts w:cs="Arial"/>
              </w:rPr>
            </w:pPr>
          </w:p>
        </w:tc>
        <w:tc>
          <w:tcPr>
            <w:tcW w:w="1125" w:type="dxa"/>
            <w:vMerge/>
          </w:tcPr>
          <w:p w14:paraId="7BD58BA2" w14:textId="77777777" w:rsidR="00E539D6" w:rsidRPr="00D670E4" w:rsidRDefault="00E539D6" w:rsidP="006F5937">
            <w:pPr>
              <w:spacing w:after="0"/>
              <w:rPr>
                <w:rFonts w:cs="Arial"/>
                <w:b/>
                <w:sz w:val="20"/>
                <w:szCs w:val="20"/>
              </w:rPr>
            </w:pPr>
          </w:p>
        </w:tc>
        <w:tc>
          <w:tcPr>
            <w:tcW w:w="6085" w:type="dxa"/>
          </w:tcPr>
          <w:p w14:paraId="59A8A747" w14:textId="77777777" w:rsidR="00E539D6" w:rsidRPr="00D670E4" w:rsidRDefault="00E539D6" w:rsidP="006F5937">
            <w:pPr>
              <w:spacing w:before="120" w:after="120"/>
              <w:rPr>
                <w:rFonts w:cs="Arial"/>
              </w:rPr>
            </w:pPr>
            <w:r w:rsidRPr="00D670E4">
              <w:rPr>
                <w:rFonts w:cs="Arial"/>
              </w:rPr>
              <w:t>The ability to collect and analyse research data...</w:t>
            </w:r>
          </w:p>
        </w:tc>
        <w:tc>
          <w:tcPr>
            <w:tcW w:w="1273" w:type="dxa"/>
          </w:tcPr>
          <w:p w14:paraId="013F6F2C" w14:textId="77777777" w:rsidR="00E539D6" w:rsidRPr="00D670E4" w:rsidRDefault="00E539D6" w:rsidP="006F5937">
            <w:pPr>
              <w:spacing w:before="120" w:after="120"/>
              <w:rPr>
                <w:rFonts w:cs="Arial"/>
              </w:rPr>
            </w:pPr>
            <w:r w:rsidRPr="00D670E4">
              <w:rPr>
                <w:rFonts w:cs="Arial"/>
              </w:rPr>
              <w:t>1,2,3,5</w:t>
            </w:r>
          </w:p>
        </w:tc>
        <w:tc>
          <w:tcPr>
            <w:tcW w:w="1274" w:type="dxa"/>
          </w:tcPr>
          <w:p w14:paraId="496EA21E" w14:textId="77777777" w:rsidR="00E539D6" w:rsidRPr="00D670E4" w:rsidRDefault="00E539D6" w:rsidP="006F5937">
            <w:pPr>
              <w:spacing w:before="120" w:after="120"/>
              <w:rPr>
                <w:rFonts w:cs="Arial"/>
              </w:rPr>
            </w:pPr>
            <w:r w:rsidRPr="00D670E4">
              <w:rPr>
                <w:rFonts w:cs="Arial"/>
              </w:rPr>
              <w:t>2,3,4,5</w:t>
            </w:r>
          </w:p>
        </w:tc>
        <w:tc>
          <w:tcPr>
            <w:tcW w:w="1273" w:type="dxa"/>
          </w:tcPr>
          <w:p w14:paraId="249FAAB8" w14:textId="77777777" w:rsidR="00E539D6" w:rsidRPr="00D670E4" w:rsidRDefault="00E539D6" w:rsidP="006F5937">
            <w:pPr>
              <w:spacing w:before="120" w:after="120"/>
              <w:rPr>
                <w:rFonts w:cs="Arial"/>
              </w:rPr>
            </w:pPr>
            <w:r w:rsidRPr="00D670E4">
              <w:rPr>
                <w:rFonts w:cs="Arial"/>
              </w:rPr>
              <w:t>1</w:t>
            </w:r>
          </w:p>
        </w:tc>
        <w:tc>
          <w:tcPr>
            <w:tcW w:w="1274" w:type="dxa"/>
          </w:tcPr>
          <w:p w14:paraId="3EFAF34E" w14:textId="77777777" w:rsidR="00E539D6" w:rsidRPr="00D670E4" w:rsidRDefault="00E539D6" w:rsidP="006F5937">
            <w:pPr>
              <w:spacing w:before="120" w:after="120"/>
              <w:rPr>
                <w:rFonts w:cs="Arial"/>
              </w:rPr>
            </w:pPr>
            <w:r w:rsidRPr="00D670E4">
              <w:rPr>
                <w:rFonts w:cs="Arial"/>
              </w:rPr>
              <w:t>1,4,5</w:t>
            </w:r>
          </w:p>
        </w:tc>
        <w:tc>
          <w:tcPr>
            <w:tcW w:w="1274" w:type="dxa"/>
          </w:tcPr>
          <w:p w14:paraId="1BCA40AD" w14:textId="77777777" w:rsidR="00E539D6" w:rsidRPr="00D670E4" w:rsidRDefault="00E539D6" w:rsidP="006F5937">
            <w:pPr>
              <w:spacing w:before="120" w:after="120"/>
              <w:rPr>
                <w:rFonts w:cs="Arial"/>
              </w:rPr>
            </w:pPr>
            <w:r w:rsidRPr="00D670E4">
              <w:rPr>
                <w:rFonts w:cs="Arial"/>
              </w:rPr>
              <w:t>1,2,3,4,5,6</w:t>
            </w:r>
          </w:p>
        </w:tc>
      </w:tr>
      <w:tr w:rsidR="00E539D6" w:rsidRPr="00D670E4" w14:paraId="7C78696A" w14:textId="77777777" w:rsidTr="00E539D6">
        <w:tc>
          <w:tcPr>
            <w:tcW w:w="535" w:type="dxa"/>
            <w:vMerge/>
          </w:tcPr>
          <w:p w14:paraId="4357A966" w14:textId="77777777" w:rsidR="00E539D6" w:rsidRPr="00D670E4" w:rsidRDefault="00E539D6" w:rsidP="006F5937">
            <w:pPr>
              <w:spacing w:after="0"/>
              <w:rPr>
                <w:rFonts w:cs="Arial"/>
              </w:rPr>
            </w:pPr>
          </w:p>
        </w:tc>
        <w:tc>
          <w:tcPr>
            <w:tcW w:w="1125" w:type="dxa"/>
          </w:tcPr>
          <w:p w14:paraId="0CD0ABA0" w14:textId="77777777" w:rsidR="00E539D6" w:rsidRPr="00D670E4" w:rsidRDefault="00E539D6" w:rsidP="006F5937">
            <w:pPr>
              <w:spacing w:before="200" w:after="0"/>
              <w:rPr>
                <w:rFonts w:cs="Arial"/>
                <w:b/>
                <w:sz w:val="20"/>
                <w:szCs w:val="20"/>
              </w:rPr>
            </w:pPr>
            <w:r w:rsidRPr="00D670E4">
              <w:rPr>
                <w:rFonts w:cs="Arial"/>
                <w:b/>
                <w:sz w:val="20"/>
                <w:szCs w:val="20"/>
              </w:rPr>
              <w:t>Design</w:t>
            </w:r>
          </w:p>
        </w:tc>
        <w:tc>
          <w:tcPr>
            <w:tcW w:w="6085" w:type="dxa"/>
          </w:tcPr>
          <w:p w14:paraId="658C0877" w14:textId="77777777" w:rsidR="00E539D6" w:rsidRPr="00D670E4" w:rsidRDefault="00E539D6" w:rsidP="006F5937">
            <w:pPr>
              <w:spacing w:before="120" w:after="120"/>
              <w:rPr>
                <w:rFonts w:cs="Arial"/>
              </w:rPr>
            </w:pPr>
            <w:r w:rsidRPr="00D670E4">
              <w:rPr>
                <w:rFonts w:cs="Arial"/>
              </w:rPr>
              <w:t>The ability to apply original thought to the development...</w:t>
            </w:r>
          </w:p>
        </w:tc>
        <w:tc>
          <w:tcPr>
            <w:tcW w:w="1273" w:type="dxa"/>
          </w:tcPr>
          <w:p w14:paraId="39779C10" w14:textId="77777777" w:rsidR="00E539D6" w:rsidRPr="00D670E4" w:rsidRDefault="00E539D6" w:rsidP="006F5937">
            <w:pPr>
              <w:spacing w:before="120" w:after="120"/>
              <w:rPr>
                <w:rFonts w:cs="Arial"/>
              </w:rPr>
            </w:pPr>
            <w:r w:rsidRPr="00D670E4">
              <w:rPr>
                <w:rFonts w:cs="Arial"/>
              </w:rPr>
              <w:t>1,3</w:t>
            </w:r>
          </w:p>
        </w:tc>
        <w:tc>
          <w:tcPr>
            <w:tcW w:w="1274" w:type="dxa"/>
          </w:tcPr>
          <w:p w14:paraId="5D83404D" w14:textId="77777777" w:rsidR="00E539D6" w:rsidRPr="00D670E4" w:rsidRDefault="00E539D6" w:rsidP="006F5937">
            <w:pPr>
              <w:spacing w:before="120" w:after="120"/>
              <w:rPr>
                <w:rFonts w:cs="Arial"/>
              </w:rPr>
            </w:pPr>
            <w:r w:rsidRPr="00D670E4">
              <w:rPr>
                <w:rFonts w:cs="Arial"/>
              </w:rPr>
              <w:t>1,2,3,4,5,6</w:t>
            </w:r>
          </w:p>
        </w:tc>
        <w:tc>
          <w:tcPr>
            <w:tcW w:w="1273" w:type="dxa"/>
          </w:tcPr>
          <w:p w14:paraId="1BF72978" w14:textId="77777777" w:rsidR="00E539D6" w:rsidRPr="00D670E4" w:rsidRDefault="00E539D6" w:rsidP="006F5937">
            <w:pPr>
              <w:spacing w:before="120" w:after="120"/>
              <w:rPr>
                <w:rFonts w:cs="Arial"/>
              </w:rPr>
            </w:pPr>
            <w:r w:rsidRPr="00D670E4">
              <w:rPr>
                <w:rFonts w:cs="Arial"/>
              </w:rPr>
              <w:t>3,4,5</w:t>
            </w:r>
          </w:p>
        </w:tc>
        <w:tc>
          <w:tcPr>
            <w:tcW w:w="1274" w:type="dxa"/>
          </w:tcPr>
          <w:p w14:paraId="4016C6AA" w14:textId="77777777" w:rsidR="00E539D6" w:rsidRPr="00D670E4" w:rsidRDefault="00E539D6" w:rsidP="006F5937">
            <w:pPr>
              <w:spacing w:before="120" w:after="120"/>
              <w:rPr>
                <w:rFonts w:cs="Arial"/>
              </w:rPr>
            </w:pPr>
            <w:r w:rsidRPr="00D670E4">
              <w:rPr>
                <w:rFonts w:cs="Arial"/>
              </w:rPr>
              <w:t>2,4,5</w:t>
            </w:r>
          </w:p>
        </w:tc>
        <w:tc>
          <w:tcPr>
            <w:tcW w:w="1274" w:type="dxa"/>
          </w:tcPr>
          <w:p w14:paraId="3A1A9DED" w14:textId="77777777" w:rsidR="00E539D6" w:rsidRPr="00D670E4" w:rsidRDefault="00E539D6" w:rsidP="006F5937">
            <w:pPr>
              <w:spacing w:before="120" w:after="120"/>
              <w:rPr>
                <w:rFonts w:cs="Arial"/>
              </w:rPr>
            </w:pPr>
            <w:r w:rsidRPr="00D670E4">
              <w:rPr>
                <w:rFonts w:cs="Arial"/>
              </w:rPr>
              <w:t>1,2,3,4,5,6</w:t>
            </w:r>
          </w:p>
        </w:tc>
      </w:tr>
      <w:tr w:rsidR="00E539D6" w:rsidRPr="00D670E4" w14:paraId="121A1279" w14:textId="77777777" w:rsidTr="00E539D6">
        <w:tc>
          <w:tcPr>
            <w:tcW w:w="535" w:type="dxa"/>
            <w:vMerge/>
          </w:tcPr>
          <w:p w14:paraId="44690661" w14:textId="77777777" w:rsidR="00E539D6" w:rsidRPr="00D670E4" w:rsidRDefault="00E539D6" w:rsidP="006F5937">
            <w:pPr>
              <w:spacing w:after="0"/>
              <w:rPr>
                <w:rFonts w:cs="Arial"/>
              </w:rPr>
            </w:pPr>
          </w:p>
        </w:tc>
        <w:tc>
          <w:tcPr>
            <w:tcW w:w="1125" w:type="dxa"/>
            <w:vMerge w:val="restart"/>
            <w:textDirection w:val="btLr"/>
          </w:tcPr>
          <w:p w14:paraId="09FB381E" w14:textId="77777777" w:rsidR="00E539D6" w:rsidRPr="00D670E4" w:rsidRDefault="00E539D6" w:rsidP="006F5937">
            <w:pPr>
              <w:spacing w:after="0"/>
              <w:ind w:left="113" w:right="113"/>
              <w:rPr>
                <w:rFonts w:cs="Arial"/>
                <w:b/>
                <w:sz w:val="18"/>
                <w:szCs w:val="18"/>
              </w:rPr>
            </w:pPr>
            <w:r w:rsidRPr="00D670E4">
              <w:rPr>
                <w:rFonts w:cs="Arial"/>
                <w:b/>
                <w:sz w:val="18"/>
                <w:szCs w:val="18"/>
              </w:rPr>
              <w:t>Economic,  Social Environmental</w:t>
            </w:r>
          </w:p>
        </w:tc>
        <w:tc>
          <w:tcPr>
            <w:tcW w:w="6085" w:type="dxa"/>
          </w:tcPr>
          <w:p w14:paraId="08A3FE84" w14:textId="77777777" w:rsidR="00E539D6" w:rsidRPr="00D670E4" w:rsidRDefault="00E539D6" w:rsidP="006F5937">
            <w:pPr>
              <w:spacing w:before="120" w:after="120"/>
              <w:rPr>
                <w:rFonts w:cs="Arial"/>
              </w:rPr>
            </w:pPr>
            <w:r w:rsidRPr="00D670E4">
              <w:rPr>
                <w:rFonts w:cs="Arial"/>
              </w:rPr>
              <w:t>Knowledge and understanding of management...</w:t>
            </w:r>
          </w:p>
        </w:tc>
        <w:tc>
          <w:tcPr>
            <w:tcW w:w="1273" w:type="dxa"/>
          </w:tcPr>
          <w:p w14:paraId="327D0A12" w14:textId="77777777" w:rsidR="00E539D6" w:rsidRPr="00D670E4" w:rsidRDefault="00E539D6" w:rsidP="006F5937">
            <w:pPr>
              <w:spacing w:before="120" w:after="120"/>
              <w:rPr>
                <w:rFonts w:cs="Arial"/>
              </w:rPr>
            </w:pPr>
            <w:r w:rsidRPr="00D670E4">
              <w:rPr>
                <w:rFonts w:cs="Arial"/>
              </w:rPr>
              <w:t>1,2,3,5</w:t>
            </w:r>
          </w:p>
        </w:tc>
        <w:tc>
          <w:tcPr>
            <w:tcW w:w="1274" w:type="dxa"/>
          </w:tcPr>
          <w:p w14:paraId="4DDA7960" w14:textId="77777777" w:rsidR="00E539D6" w:rsidRPr="00D670E4" w:rsidRDefault="00E539D6" w:rsidP="006F5937">
            <w:pPr>
              <w:spacing w:before="120" w:after="120"/>
              <w:rPr>
                <w:rFonts w:cs="Arial"/>
              </w:rPr>
            </w:pPr>
            <w:r w:rsidRPr="00D670E4">
              <w:rPr>
                <w:rFonts w:cs="Arial"/>
              </w:rPr>
              <w:t>3,4</w:t>
            </w:r>
          </w:p>
        </w:tc>
        <w:tc>
          <w:tcPr>
            <w:tcW w:w="1273" w:type="dxa"/>
          </w:tcPr>
          <w:p w14:paraId="4182FF53" w14:textId="77777777" w:rsidR="00E539D6" w:rsidRPr="00D670E4" w:rsidRDefault="00E539D6" w:rsidP="006F5937">
            <w:pPr>
              <w:spacing w:before="120" w:after="120"/>
              <w:rPr>
                <w:rFonts w:cs="Arial"/>
              </w:rPr>
            </w:pPr>
            <w:r w:rsidRPr="00D670E4">
              <w:rPr>
                <w:rFonts w:cs="Arial"/>
              </w:rPr>
              <w:t>1,2,3,4,5</w:t>
            </w:r>
          </w:p>
        </w:tc>
        <w:tc>
          <w:tcPr>
            <w:tcW w:w="1274" w:type="dxa"/>
          </w:tcPr>
          <w:p w14:paraId="3B77B5C4" w14:textId="77777777" w:rsidR="00E539D6" w:rsidRPr="00D670E4" w:rsidRDefault="00E539D6" w:rsidP="006F5937">
            <w:pPr>
              <w:spacing w:before="120" w:after="120"/>
              <w:rPr>
                <w:rFonts w:cs="Arial"/>
              </w:rPr>
            </w:pPr>
            <w:r w:rsidRPr="00D670E4">
              <w:rPr>
                <w:rFonts w:cs="Arial"/>
              </w:rPr>
              <w:t>1,2,3,4,5,6</w:t>
            </w:r>
          </w:p>
        </w:tc>
        <w:tc>
          <w:tcPr>
            <w:tcW w:w="1274" w:type="dxa"/>
          </w:tcPr>
          <w:p w14:paraId="4932E847" w14:textId="77777777" w:rsidR="00E539D6" w:rsidRPr="00D670E4" w:rsidRDefault="00E539D6" w:rsidP="006F5937">
            <w:pPr>
              <w:spacing w:before="120" w:after="120"/>
              <w:rPr>
                <w:rFonts w:cs="Arial"/>
              </w:rPr>
            </w:pPr>
            <w:r w:rsidRPr="00D670E4">
              <w:rPr>
                <w:rFonts w:cs="Arial"/>
              </w:rPr>
              <w:t>1,2,3,4,5,6</w:t>
            </w:r>
          </w:p>
        </w:tc>
      </w:tr>
      <w:tr w:rsidR="00E539D6" w:rsidRPr="00D670E4" w14:paraId="4DC1A808" w14:textId="77777777" w:rsidTr="00E539D6">
        <w:trPr>
          <w:trHeight w:val="1078"/>
        </w:trPr>
        <w:tc>
          <w:tcPr>
            <w:tcW w:w="535" w:type="dxa"/>
            <w:vMerge/>
          </w:tcPr>
          <w:p w14:paraId="74539910" w14:textId="77777777" w:rsidR="00E539D6" w:rsidRPr="00D670E4" w:rsidRDefault="00E539D6" w:rsidP="006F5937">
            <w:pPr>
              <w:spacing w:after="0"/>
              <w:rPr>
                <w:rFonts w:cs="Arial"/>
              </w:rPr>
            </w:pPr>
          </w:p>
        </w:tc>
        <w:tc>
          <w:tcPr>
            <w:tcW w:w="1125" w:type="dxa"/>
            <w:vMerge/>
          </w:tcPr>
          <w:p w14:paraId="5A7E0CF2" w14:textId="77777777" w:rsidR="00E539D6" w:rsidRPr="00D670E4" w:rsidRDefault="00E539D6" w:rsidP="006F5937">
            <w:pPr>
              <w:spacing w:after="0"/>
              <w:rPr>
                <w:rFonts w:cs="Arial"/>
                <w:b/>
                <w:sz w:val="20"/>
                <w:szCs w:val="20"/>
              </w:rPr>
            </w:pPr>
          </w:p>
        </w:tc>
        <w:tc>
          <w:tcPr>
            <w:tcW w:w="6085" w:type="dxa"/>
          </w:tcPr>
          <w:p w14:paraId="2C2DC613" w14:textId="77777777" w:rsidR="00E539D6" w:rsidRPr="00D670E4" w:rsidRDefault="00E539D6" w:rsidP="006F5937">
            <w:pPr>
              <w:spacing w:before="120" w:after="120"/>
              <w:rPr>
                <w:rFonts w:cs="Arial"/>
              </w:rPr>
            </w:pPr>
            <w:r w:rsidRPr="00D670E4">
              <w:rPr>
                <w:rFonts w:cs="Arial"/>
              </w:rPr>
              <w:t>The ability to make general evaluations of risks...</w:t>
            </w:r>
          </w:p>
        </w:tc>
        <w:tc>
          <w:tcPr>
            <w:tcW w:w="1273" w:type="dxa"/>
          </w:tcPr>
          <w:p w14:paraId="4779F4C6" w14:textId="77777777" w:rsidR="00E539D6" w:rsidRPr="00D670E4" w:rsidRDefault="00E539D6" w:rsidP="006F5937">
            <w:pPr>
              <w:spacing w:before="120" w:after="120"/>
              <w:rPr>
                <w:rFonts w:cs="Arial"/>
              </w:rPr>
            </w:pPr>
            <w:r w:rsidRPr="00D670E4">
              <w:rPr>
                <w:rFonts w:cs="Arial"/>
              </w:rPr>
              <w:t>1,3</w:t>
            </w:r>
          </w:p>
        </w:tc>
        <w:tc>
          <w:tcPr>
            <w:tcW w:w="1274" w:type="dxa"/>
          </w:tcPr>
          <w:p w14:paraId="3A14446B" w14:textId="77777777" w:rsidR="00E539D6" w:rsidRPr="00D670E4" w:rsidRDefault="00E539D6" w:rsidP="006F5937">
            <w:pPr>
              <w:spacing w:before="120" w:after="120"/>
              <w:rPr>
                <w:rFonts w:cs="Arial"/>
              </w:rPr>
            </w:pPr>
            <w:r w:rsidRPr="00D670E4">
              <w:rPr>
                <w:rFonts w:cs="Arial"/>
              </w:rPr>
              <w:t>1,2,3,4,5,6</w:t>
            </w:r>
          </w:p>
        </w:tc>
        <w:tc>
          <w:tcPr>
            <w:tcW w:w="1273" w:type="dxa"/>
          </w:tcPr>
          <w:p w14:paraId="0871A92B" w14:textId="77777777" w:rsidR="00E539D6" w:rsidRPr="00D670E4" w:rsidRDefault="00E539D6" w:rsidP="006F5937">
            <w:pPr>
              <w:spacing w:before="120" w:after="120"/>
              <w:rPr>
                <w:rFonts w:cs="Arial"/>
              </w:rPr>
            </w:pPr>
            <w:r w:rsidRPr="00D670E4">
              <w:rPr>
                <w:rFonts w:cs="Arial"/>
              </w:rPr>
              <w:t>1,2,3,4,5</w:t>
            </w:r>
          </w:p>
        </w:tc>
        <w:tc>
          <w:tcPr>
            <w:tcW w:w="1274" w:type="dxa"/>
          </w:tcPr>
          <w:p w14:paraId="3F91A6F1" w14:textId="77777777" w:rsidR="00E539D6" w:rsidRPr="00D670E4" w:rsidRDefault="00E539D6" w:rsidP="006F5937">
            <w:pPr>
              <w:spacing w:before="120" w:after="120"/>
              <w:rPr>
                <w:rFonts w:cs="Arial"/>
              </w:rPr>
            </w:pPr>
            <w:r w:rsidRPr="00D670E4">
              <w:rPr>
                <w:rFonts w:cs="Arial"/>
              </w:rPr>
              <w:t>1,2,4,5</w:t>
            </w:r>
          </w:p>
        </w:tc>
        <w:tc>
          <w:tcPr>
            <w:tcW w:w="1274" w:type="dxa"/>
          </w:tcPr>
          <w:p w14:paraId="5A7D3B7A" w14:textId="77777777" w:rsidR="00E539D6" w:rsidRPr="00D670E4" w:rsidRDefault="00E539D6" w:rsidP="006F5937">
            <w:pPr>
              <w:spacing w:before="120" w:after="120"/>
              <w:rPr>
                <w:rFonts w:cs="Arial"/>
              </w:rPr>
            </w:pPr>
            <w:r w:rsidRPr="00D670E4">
              <w:rPr>
                <w:rFonts w:cs="Arial"/>
              </w:rPr>
              <w:t>1,2,3,4,5,6</w:t>
            </w:r>
          </w:p>
        </w:tc>
      </w:tr>
      <w:tr w:rsidR="00E539D6" w:rsidRPr="00D670E4" w14:paraId="72C8B38A" w14:textId="77777777" w:rsidTr="00E539D6">
        <w:tc>
          <w:tcPr>
            <w:tcW w:w="535" w:type="dxa"/>
            <w:vMerge/>
          </w:tcPr>
          <w:p w14:paraId="60FA6563" w14:textId="77777777" w:rsidR="00E539D6" w:rsidRPr="00D670E4" w:rsidRDefault="00E539D6" w:rsidP="006F5937">
            <w:pPr>
              <w:spacing w:after="0"/>
              <w:rPr>
                <w:rFonts w:cs="Arial"/>
              </w:rPr>
            </w:pPr>
          </w:p>
        </w:tc>
        <w:tc>
          <w:tcPr>
            <w:tcW w:w="1125" w:type="dxa"/>
            <w:vMerge w:val="restart"/>
            <w:textDirection w:val="btLr"/>
          </w:tcPr>
          <w:p w14:paraId="323B7215" w14:textId="77777777" w:rsidR="00E539D6" w:rsidRPr="00D670E4" w:rsidRDefault="00E539D6" w:rsidP="006F5937">
            <w:pPr>
              <w:spacing w:after="0"/>
              <w:ind w:left="113" w:right="113"/>
              <w:rPr>
                <w:rFonts w:cs="Arial"/>
                <w:b/>
                <w:sz w:val="20"/>
                <w:szCs w:val="20"/>
              </w:rPr>
            </w:pPr>
            <w:r w:rsidRPr="00D670E4">
              <w:rPr>
                <w:rFonts w:cs="Arial"/>
                <w:b/>
                <w:sz w:val="20"/>
                <w:szCs w:val="20"/>
              </w:rPr>
              <w:t>Engineering Practice</w:t>
            </w:r>
          </w:p>
        </w:tc>
        <w:tc>
          <w:tcPr>
            <w:tcW w:w="6085" w:type="dxa"/>
          </w:tcPr>
          <w:p w14:paraId="360D0AC2" w14:textId="77777777" w:rsidR="00E539D6" w:rsidRPr="00D670E4" w:rsidRDefault="00E539D6" w:rsidP="006F5937">
            <w:pPr>
              <w:spacing w:before="120" w:after="120"/>
              <w:rPr>
                <w:rFonts w:cs="Arial"/>
              </w:rPr>
            </w:pPr>
            <w:r w:rsidRPr="00D670E4">
              <w:rPr>
                <w:rFonts w:cs="Arial"/>
              </w:rPr>
              <w:t>A thorough understanding of current practice...</w:t>
            </w:r>
          </w:p>
        </w:tc>
        <w:tc>
          <w:tcPr>
            <w:tcW w:w="1273" w:type="dxa"/>
          </w:tcPr>
          <w:p w14:paraId="5B9A5C8E" w14:textId="77777777" w:rsidR="00E539D6" w:rsidRPr="00D670E4" w:rsidRDefault="00E539D6" w:rsidP="006F5937">
            <w:pPr>
              <w:spacing w:before="120" w:after="120"/>
              <w:rPr>
                <w:rFonts w:cs="Arial"/>
              </w:rPr>
            </w:pPr>
            <w:r w:rsidRPr="00D670E4">
              <w:rPr>
                <w:rFonts w:cs="Arial"/>
              </w:rPr>
              <w:t>1,3,5</w:t>
            </w:r>
          </w:p>
        </w:tc>
        <w:tc>
          <w:tcPr>
            <w:tcW w:w="1274" w:type="dxa"/>
          </w:tcPr>
          <w:p w14:paraId="4F7707F4" w14:textId="77777777" w:rsidR="00E539D6" w:rsidRPr="00D670E4" w:rsidRDefault="00E539D6" w:rsidP="006F5937">
            <w:pPr>
              <w:spacing w:before="120" w:after="120"/>
              <w:rPr>
                <w:rFonts w:cs="Arial"/>
              </w:rPr>
            </w:pPr>
            <w:r w:rsidRPr="00D670E4">
              <w:rPr>
                <w:rFonts w:cs="Arial"/>
              </w:rPr>
              <w:t>1,2,3,4,5,6</w:t>
            </w:r>
          </w:p>
        </w:tc>
        <w:tc>
          <w:tcPr>
            <w:tcW w:w="1273" w:type="dxa"/>
          </w:tcPr>
          <w:p w14:paraId="0C6653B3" w14:textId="77777777" w:rsidR="00E539D6" w:rsidRPr="00D670E4" w:rsidRDefault="00E539D6" w:rsidP="006F5937">
            <w:pPr>
              <w:spacing w:before="120" w:after="120"/>
              <w:rPr>
                <w:rFonts w:cs="Arial"/>
              </w:rPr>
            </w:pPr>
            <w:r w:rsidRPr="00D670E4">
              <w:rPr>
                <w:rFonts w:cs="Arial"/>
              </w:rPr>
              <w:t>3,4,5</w:t>
            </w:r>
          </w:p>
        </w:tc>
        <w:tc>
          <w:tcPr>
            <w:tcW w:w="1274" w:type="dxa"/>
          </w:tcPr>
          <w:p w14:paraId="7321D664" w14:textId="77777777" w:rsidR="00E539D6" w:rsidRPr="00D670E4" w:rsidRDefault="00E539D6" w:rsidP="006F5937">
            <w:pPr>
              <w:spacing w:before="120" w:after="120"/>
              <w:rPr>
                <w:rFonts w:cs="Arial"/>
              </w:rPr>
            </w:pPr>
            <w:r w:rsidRPr="00D670E4">
              <w:rPr>
                <w:rFonts w:cs="Arial"/>
              </w:rPr>
              <w:t>1,2,4,5</w:t>
            </w:r>
          </w:p>
        </w:tc>
        <w:tc>
          <w:tcPr>
            <w:tcW w:w="1274" w:type="dxa"/>
          </w:tcPr>
          <w:p w14:paraId="1FACA0AF" w14:textId="77777777" w:rsidR="00E539D6" w:rsidRPr="00D670E4" w:rsidRDefault="00E539D6" w:rsidP="006F5937">
            <w:pPr>
              <w:spacing w:before="120" w:after="120"/>
              <w:rPr>
                <w:rFonts w:cs="Arial"/>
              </w:rPr>
            </w:pPr>
            <w:r w:rsidRPr="00D670E4">
              <w:rPr>
                <w:rFonts w:cs="Arial"/>
              </w:rPr>
              <w:t>1,2,3,4,5,6</w:t>
            </w:r>
          </w:p>
        </w:tc>
      </w:tr>
      <w:tr w:rsidR="00E539D6" w:rsidRPr="00D670E4" w14:paraId="04B7BE80" w14:textId="77777777" w:rsidTr="00E539D6">
        <w:tc>
          <w:tcPr>
            <w:tcW w:w="535" w:type="dxa"/>
            <w:vMerge/>
          </w:tcPr>
          <w:p w14:paraId="1AC5CDBE" w14:textId="77777777" w:rsidR="00E539D6" w:rsidRPr="00D670E4" w:rsidRDefault="00E539D6" w:rsidP="006F5937">
            <w:pPr>
              <w:spacing w:after="0"/>
              <w:rPr>
                <w:rFonts w:cs="Arial"/>
              </w:rPr>
            </w:pPr>
          </w:p>
        </w:tc>
        <w:tc>
          <w:tcPr>
            <w:tcW w:w="1125" w:type="dxa"/>
            <w:vMerge/>
          </w:tcPr>
          <w:p w14:paraId="342D4C27" w14:textId="77777777" w:rsidR="00E539D6" w:rsidRPr="00D670E4" w:rsidRDefault="00E539D6" w:rsidP="006F5937">
            <w:pPr>
              <w:spacing w:after="0"/>
              <w:rPr>
                <w:rFonts w:cs="Arial"/>
              </w:rPr>
            </w:pPr>
          </w:p>
        </w:tc>
        <w:tc>
          <w:tcPr>
            <w:tcW w:w="6085" w:type="dxa"/>
          </w:tcPr>
          <w:p w14:paraId="342D6C01" w14:textId="77777777" w:rsidR="00E539D6" w:rsidRPr="00D670E4" w:rsidRDefault="00E539D6" w:rsidP="006F5937">
            <w:pPr>
              <w:spacing w:before="120" w:after="120"/>
              <w:rPr>
                <w:rFonts w:cs="Arial"/>
              </w:rPr>
            </w:pPr>
            <w:r w:rsidRPr="00D670E4">
              <w:rPr>
                <w:rFonts w:cs="Arial"/>
              </w:rPr>
              <w:t>Advanced level knowledge and understanding of a wide...</w:t>
            </w:r>
          </w:p>
        </w:tc>
        <w:tc>
          <w:tcPr>
            <w:tcW w:w="1273" w:type="dxa"/>
          </w:tcPr>
          <w:p w14:paraId="029E6C3F" w14:textId="77777777" w:rsidR="00E539D6" w:rsidRPr="00D670E4" w:rsidRDefault="00E539D6" w:rsidP="006F5937">
            <w:pPr>
              <w:spacing w:before="120" w:after="120"/>
              <w:rPr>
                <w:rFonts w:cs="Arial"/>
              </w:rPr>
            </w:pPr>
            <w:r w:rsidRPr="00D670E4">
              <w:rPr>
                <w:rFonts w:cs="Arial"/>
              </w:rPr>
              <w:t>1,3</w:t>
            </w:r>
          </w:p>
        </w:tc>
        <w:tc>
          <w:tcPr>
            <w:tcW w:w="1274" w:type="dxa"/>
          </w:tcPr>
          <w:p w14:paraId="7600FEF4" w14:textId="77777777" w:rsidR="00E539D6" w:rsidRPr="00D670E4" w:rsidRDefault="00E539D6" w:rsidP="006F5937">
            <w:pPr>
              <w:spacing w:before="120" w:after="120"/>
              <w:rPr>
                <w:rFonts w:cs="Arial"/>
              </w:rPr>
            </w:pPr>
            <w:r w:rsidRPr="00D670E4">
              <w:rPr>
                <w:rFonts w:cs="Arial"/>
              </w:rPr>
              <w:t>1,2,3,4,5,6</w:t>
            </w:r>
          </w:p>
        </w:tc>
        <w:tc>
          <w:tcPr>
            <w:tcW w:w="1273" w:type="dxa"/>
          </w:tcPr>
          <w:p w14:paraId="0B778152" w14:textId="77777777" w:rsidR="00E539D6" w:rsidRPr="00D670E4" w:rsidRDefault="00E539D6" w:rsidP="006F5937">
            <w:pPr>
              <w:spacing w:before="120" w:after="120"/>
              <w:rPr>
                <w:rFonts w:cs="Arial"/>
              </w:rPr>
            </w:pPr>
            <w:r w:rsidRPr="00D670E4">
              <w:rPr>
                <w:rFonts w:cs="Arial"/>
              </w:rPr>
              <w:t>3</w:t>
            </w:r>
          </w:p>
        </w:tc>
        <w:tc>
          <w:tcPr>
            <w:tcW w:w="1274" w:type="dxa"/>
          </w:tcPr>
          <w:p w14:paraId="49BE827B" w14:textId="77777777" w:rsidR="00E539D6" w:rsidRPr="00D670E4" w:rsidRDefault="00E539D6" w:rsidP="006F5937">
            <w:pPr>
              <w:spacing w:before="120" w:after="120"/>
              <w:rPr>
                <w:rFonts w:cs="Arial"/>
              </w:rPr>
            </w:pPr>
            <w:r w:rsidRPr="00D670E4">
              <w:rPr>
                <w:rFonts w:cs="Arial"/>
              </w:rPr>
              <w:t>4,5</w:t>
            </w:r>
          </w:p>
        </w:tc>
        <w:tc>
          <w:tcPr>
            <w:tcW w:w="1274" w:type="dxa"/>
          </w:tcPr>
          <w:p w14:paraId="065B822D" w14:textId="77777777" w:rsidR="00E539D6" w:rsidRPr="00D670E4" w:rsidRDefault="00E539D6" w:rsidP="006F5937">
            <w:pPr>
              <w:spacing w:before="120" w:after="120"/>
              <w:rPr>
                <w:rFonts w:cs="Arial"/>
              </w:rPr>
            </w:pPr>
            <w:r w:rsidRPr="00D670E4">
              <w:rPr>
                <w:rFonts w:cs="Arial"/>
              </w:rPr>
              <w:t>1,2,3,4,5,6</w:t>
            </w:r>
          </w:p>
        </w:tc>
      </w:tr>
      <w:tr w:rsidR="00E539D6" w:rsidRPr="00D670E4" w14:paraId="1C1A5BCE" w14:textId="77777777" w:rsidTr="00E539D6">
        <w:tc>
          <w:tcPr>
            <w:tcW w:w="535" w:type="dxa"/>
            <w:vMerge/>
          </w:tcPr>
          <w:p w14:paraId="3572E399" w14:textId="77777777" w:rsidR="00E539D6" w:rsidRPr="00D670E4" w:rsidRDefault="00E539D6" w:rsidP="006F5937">
            <w:pPr>
              <w:spacing w:after="0"/>
              <w:rPr>
                <w:rFonts w:cs="Arial"/>
              </w:rPr>
            </w:pPr>
          </w:p>
        </w:tc>
        <w:tc>
          <w:tcPr>
            <w:tcW w:w="1125" w:type="dxa"/>
            <w:vMerge/>
          </w:tcPr>
          <w:p w14:paraId="6CEB15CE" w14:textId="77777777" w:rsidR="00E539D6" w:rsidRPr="00D670E4" w:rsidRDefault="00E539D6" w:rsidP="006F5937">
            <w:pPr>
              <w:spacing w:after="0"/>
              <w:rPr>
                <w:rFonts w:cs="Arial"/>
              </w:rPr>
            </w:pPr>
          </w:p>
        </w:tc>
        <w:tc>
          <w:tcPr>
            <w:tcW w:w="6085" w:type="dxa"/>
          </w:tcPr>
          <w:p w14:paraId="27925898" w14:textId="77777777" w:rsidR="00E539D6" w:rsidRPr="00D670E4" w:rsidRDefault="00E539D6" w:rsidP="006F5937">
            <w:pPr>
              <w:spacing w:before="120" w:after="120"/>
              <w:rPr>
                <w:rFonts w:cs="Arial"/>
              </w:rPr>
            </w:pPr>
            <w:r w:rsidRPr="00D670E4">
              <w:rPr>
                <w:rFonts w:cs="Arial"/>
              </w:rPr>
              <w:t>The ability to apply engineering techniques...</w:t>
            </w:r>
          </w:p>
        </w:tc>
        <w:tc>
          <w:tcPr>
            <w:tcW w:w="1273" w:type="dxa"/>
          </w:tcPr>
          <w:p w14:paraId="0A646AFA" w14:textId="77777777" w:rsidR="00E539D6" w:rsidRPr="00D670E4" w:rsidRDefault="00E539D6" w:rsidP="006F5937">
            <w:pPr>
              <w:spacing w:before="120" w:after="120"/>
              <w:rPr>
                <w:rFonts w:cs="Arial"/>
              </w:rPr>
            </w:pPr>
            <w:r w:rsidRPr="00D670E4">
              <w:rPr>
                <w:rFonts w:cs="Arial"/>
              </w:rPr>
              <w:t>1,2,3,5</w:t>
            </w:r>
          </w:p>
        </w:tc>
        <w:tc>
          <w:tcPr>
            <w:tcW w:w="1274" w:type="dxa"/>
          </w:tcPr>
          <w:p w14:paraId="2C000B53" w14:textId="77777777" w:rsidR="00E539D6" w:rsidRPr="00D670E4" w:rsidRDefault="00E539D6" w:rsidP="006F5937">
            <w:pPr>
              <w:spacing w:before="120" w:after="120"/>
              <w:rPr>
                <w:rFonts w:cs="Arial"/>
              </w:rPr>
            </w:pPr>
            <w:r w:rsidRPr="00D670E4">
              <w:rPr>
                <w:rFonts w:cs="Arial"/>
              </w:rPr>
              <w:t>1,2,3,4,5,6</w:t>
            </w:r>
          </w:p>
        </w:tc>
        <w:tc>
          <w:tcPr>
            <w:tcW w:w="1273" w:type="dxa"/>
          </w:tcPr>
          <w:p w14:paraId="35105783" w14:textId="77777777" w:rsidR="00E539D6" w:rsidRPr="00D670E4" w:rsidRDefault="00E539D6" w:rsidP="006F5937">
            <w:pPr>
              <w:spacing w:before="120" w:after="120"/>
              <w:rPr>
                <w:rFonts w:cs="Arial"/>
              </w:rPr>
            </w:pPr>
            <w:r w:rsidRPr="00D670E4">
              <w:rPr>
                <w:rFonts w:cs="Arial"/>
              </w:rPr>
              <w:t>2,3,4</w:t>
            </w:r>
          </w:p>
        </w:tc>
        <w:tc>
          <w:tcPr>
            <w:tcW w:w="1274" w:type="dxa"/>
          </w:tcPr>
          <w:p w14:paraId="4379E8BE" w14:textId="77777777" w:rsidR="00E539D6" w:rsidRPr="00D670E4" w:rsidRDefault="00E539D6" w:rsidP="006F5937">
            <w:pPr>
              <w:spacing w:before="120" w:after="120"/>
              <w:rPr>
                <w:rFonts w:cs="Arial"/>
              </w:rPr>
            </w:pPr>
            <w:r w:rsidRPr="00D670E4">
              <w:rPr>
                <w:rFonts w:cs="Arial"/>
              </w:rPr>
              <w:t>1,4,5</w:t>
            </w:r>
          </w:p>
        </w:tc>
        <w:tc>
          <w:tcPr>
            <w:tcW w:w="1274" w:type="dxa"/>
          </w:tcPr>
          <w:p w14:paraId="62F6C42B" w14:textId="77777777" w:rsidR="00E539D6" w:rsidRPr="00D670E4" w:rsidRDefault="00E539D6" w:rsidP="006F5937">
            <w:pPr>
              <w:spacing w:before="120" w:after="120"/>
              <w:rPr>
                <w:rFonts w:cs="Arial"/>
              </w:rPr>
            </w:pPr>
            <w:r w:rsidRPr="00D670E4">
              <w:rPr>
                <w:rFonts w:cs="Arial"/>
              </w:rPr>
              <w:t>1,2,3,4,5,6</w:t>
            </w:r>
          </w:p>
        </w:tc>
      </w:tr>
    </w:tbl>
    <w:p w14:paraId="66518E39" w14:textId="77777777" w:rsidR="00702F77" w:rsidRPr="00D670E4" w:rsidRDefault="00702F77" w:rsidP="00702F77">
      <w:pPr>
        <w:rPr>
          <w:rFonts w:cs="Arial"/>
        </w:rPr>
      </w:pPr>
    </w:p>
    <w:p w14:paraId="7E75FCD0" w14:textId="77777777" w:rsidR="00075CEA" w:rsidRPr="00D670E4" w:rsidRDefault="00075CEA" w:rsidP="00666A96">
      <w:pPr>
        <w:rPr>
          <w:rFonts w:cs="Arial"/>
        </w:rPr>
      </w:pPr>
    </w:p>
    <w:sectPr w:rsidR="00075CEA" w:rsidRPr="00D670E4" w:rsidSect="0098533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B07C" w14:textId="77777777" w:rsidR="00F31F51" w:rsidRDefault="00F31F51" w:rsidP="00D540BA">
      <w:pPr>
        <w:spacing w:after="0" w:line="240" w:lineRule="auto"/>
      </w:pPr>
      <w:r>
        <w:separator/>
      </w:r>
    </w:p>
  </w:endnote>
  <w:endnote w:type="continuationSeparator" w:id="0">
    <w:p w14:paraId="2913734A" w14:textId="77777777" w:rsidR="00F31F51" w:rsidRDefault="00F31F51"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B72F" w14:textId="77777777" w:rsidR="003F7D62" w:rsidRDefault="003F7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8A03" w14:textId="648E54E1" w:rsidR="007B3E0E" w:rsidRPr="00AC5DCF" w:rsidRDefault="00AC5DCF" w:rsidP="00AC5DCF">
    <w:pPr>
      <w:pStyle w:val="Footer"/>
    </w:pPr>
    <w:r w:rsidRPr="00AC5DCF">
      <w:t>AQSH: Template C4 20</w:t>
    </w:r>
    <w:r w:rsidR="003F7D62">
      <w:rPr>
        <w:lang w:val="en-GB"/>
      </w:rPr>
      <w:t xml:space="preserve">22-23 </w:t>
    </w:r>
    <w:r w:rsidRPr="00AC5DCF">
      <w:t xml:space="preserve"> (v.1, Jul 18)1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9A37" w14:textId="77777777" w:rsidR="003F7D62" w:rsidRDefault="003F7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5A6D" w14:textId="77777777" w:rsidR="00F31F51" w:rsidRDefault="00F31F51" w:rsidP="00D540BA">
      <w:pPr>
        <w:spacing w:after="0" w:line="240" w:lineRule="auto"/>
      </w:pPr>
      <w:r>
        <w:separator/>
      </w:r>
    </w:p>
  </w:footnote>
  <w:footnote w:type="continuationSeparator" w:id="0">
    <w:p w14:paraId="1F8161A7" w14:textId="77777777" w:rsidR="00F31F51" w:rsidRDefault="00F31F51" w:rsidP="00D5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6F5C" w14:textId="77777777" w:rsidR="003F7D62" w:rsidRDefault="003F7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AD14" w14:textId="77777777" w:rsidR="003F7D62" w:rsidRDefault="003F7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47AD" w14:textId="77777777" w:rsidR="003F7D62" w:rsidRDefault="003F7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C6B"/>
    <w:multiLevelType w:val="hybridMultilevel"/>
    <w:tmpl w:val="72CC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140BE"/>
    <w:multiLevelType w:val="hybridMultilevel"/>
    <w:tmpl w:val="0D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82920"/>
    <w:multiLevelType w:val="hybridMultilevel"/>
    <w:tmpl w:val="A5EA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52C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18040F"/>
    <w:multiLevelType w:val="hybridMultilevel"/>
    <w:tmpl w:val="E26CD0D2"/>
    <w:lvl w:ilvl="0" w:tplc="AE6CE51C">
      <w:start w:val="1"/>
      <w:numFmt w:val="bullet"/>
      <w:lvlText w:val="•"/>
      <w:lvlJc w:val="left"/>
      <w:pPr>
        <w:tabs>
          <w:tab w:val="num" w:pos="720"/>
        </w:tabs>
        <w:ind w:left="720" w:hanging="360"/>
      </w:pPr>
      <w:rPr>
        <w:rFonts w:ascii="Arial" w:hAnsi="Arial" w:hint="default"/>
      </w:rPr>
    </w:lvl>
    <w:lvl w:ilvl="1" w:tplc="1A30EDCA" w:tentative="1">
      <w:start w:val="1"/>
      <w:numFmt w:val="bullet"/>
      <w:lvlText w:val="•"/>
      <w:lvlJc w:val="left"/>
      <w:pPr>
        <w:tabs>
          <w:tab w:val="num" w:pos="1440"/>
        </w:tabs>
        <w:ind w:left="1440" w:hanging="360"/>
      </w:pPr>
      <w:rPr>
        <w:rFonts w:ascii="Arial" w:hAnsi="Arial" w:hint="default"/>
      </w:rPr>
    </w:lvl>
    <w:lvl w:ilvl="2" w:tplc="1B6A11A0" w:tentative="1">
      <w:start w:val="1"/>
      <w:numFmt w:val="bullet"/>
      <w:lvlText w:val="•"/>
      <w:lvlJc w:val="left"/>
      <w:pPr>
        <w:tabs>
          <w:tab w:val="num" w:pos="2160"/>
        </w:tabs>
        <w:ind w:left="2160" w:hanging="360"/>
      </w:pPr>
      <w:rPr>
        <w:rFonts w:ascii="Arial" w:hAnsi="Arial" w:hint="default"/>
      </w:rPr>
    </w:lvl>
    <w:lvl w:ilvl="3" w:tplc="7A300ABE" w:tentative="1">
      <w:start w:val="1"/>
      <w:numFmt w:val="bullet"/>
      <w:lvlText w:val="•"/>
      <w:lvlJc w:val="left"/>
      <w:pPr>
        <w:tabs>
          <w:tab w:val="num" w:pos="2880"/>
        </w:tabs>
        <w:ind w:left="2880" w:hanging="360"/>
      </w:pPr>
      <w:rPr>
        <w:rFonts w:ascii="Arial" w:hAnsi="Arial" w:hint="default"/>
      </w:rPr>
    </w:lvl>
    <w:lvl w:ilvl="4" w:tplc="82B83CA0" w:tentative="1">
      <w:start w:val="1"/>
      <w:numFmt w:val="bullet"/>
      <w:lvlText w:val="•"/>
      <w:lvlJc w:val="left"/>
      <w:pPr>
        <w:tabs>
          <w:tab w:val="num" w:pos="3600"/>
        </w:tabs>
        <w:ind w:left="3600" w:hanging="360"/>
      </w:pPr>
      <w:rPr>
        <w:rFonts w:ascii="Arial" w:hAnsi="Arial" w:hint="default"/>
      </w:rPr>
    </w:lvl>
    <w:lvl w:ilvl="5" w:tplc="281C1E7A" w:tentative="1">
      <w:start w:val="1"/>
      <w:numFmt w:val="bullet"/>
      <w:lvlText w:val="•"/>
      <w:lvlJc w:val="left"/>
      <w:pPr>
        <w:tabs>
          <w:tab w:val="num" w:pos="4320"/>
        </w:tabs>
        <w:ind w:left="4320" w:hanging="360"/>
      </w:pPr>
      <w:rPr>
        <w:rFonts w:ascii="Arial" w:hAnsi="Arial" w:hint="default"/>
      </w:rPr>
    </w:lvl>
    <w:lvl w:ilvl="6" w:tplc="7A1C20F8" w:tentative="1">
      <w:start w:val="1"/>
      <w:numFmt w:val="bullet"/>
      <w:lvlText w:val="•"/>
      <w:lvlJc w:val="left"/>
      <w:pPr>
        <w:tabs>
          <w:tab w:val="num" w:pos="5040"/>
        </w:tabs>
        <w:ind w:left="5040" w:hanging="360"/>
      </w:pPr>
      <w:rPr>
        <w:rFonts w:ascii="Arial" w:hAnsi="Arial" w:hint="default"/>
      </w:rPr>
    </w:lvl>
    <w:lvl w:ilvl="7" w:tplc="1856ED0E" w:tentative="1">
      <w:start w:val="1"/>
      <w:numFmt w:val="bullet"/>
      <w:lvlText w:val="•"/>
      <w:lvlJc w:val="left"/>
      <w:pPr>
        <w:tabs>
          <w:tab w:val="num" w:pos="5760"/>
        </w:tabs>
        <w:ind w:left="5760" w:hanging="360"/>
      </w:pPr>
      <w:rPr>
        <w:rFonts w:ascii="Arial" w:hAnsi="Arial" w:hint="default"/>
      </w:rPr>
    </w:lvl>
    <w:lvl w:ilvl="8" w:tplc="F16A25C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4101AF"/>
    <w:multiLevelType w:val="hybridMultilevel"/>
    <w:tmpl w:val="70F60C9C"/>
    <w:lvl w:ilvl="0" w:tplc="A160757A">
      <w:start w:val="10"/>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57C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C455F"/>
    <w:multiLevelType w:val="hybridMultilevel"/>
    <w:tmpl w:val="17440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07F5E51"/>
    <w:multiLevelType w:val="hybridMultilevel"/>
    <w:tmpl w:val="0C48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E2B83"/>
    <w:multiLevelType w:val="hybridMultilevel"/>
    <w:tmpl w:val="2934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6D3B0C"/>
    <w:multiLevelType w:val="hybridMultilevel"/>
    <w:tmpl w:val="EF1A70B0"/>
    <w:lvl w:ilvl="0" w:tplc="FDC2AB68">
      <w:start w:val="8"/>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C84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4C7CF6"/>
    <w:multiLevelType w:val="hybridMultilevel"/>
    <w:tmpl w:val="53ECD882"/>
    <w:lvl w:ilvl="0" w:tplc="8B780328">
      <w:start w:val="1"/>
      <w:numFmt w:val="bullet"/>
      <w:lvlText w:val="•"/>
      <w:lvlJc w:val="left"/>
      <w:pPr>
        <w:tabs>
          <w:tab w:val="num" w:pos="720"/>
        </w:tabs>
        <w:ind w:left="720" w:hanging="360"/>
      </w:pPr>
      <w:rPr>
        <w:rFonts w:ascii="Arial" w:hAnsi="Arial" w:hint="default"/>
      </w:rPr>
    </w:lvl>
    <w:lvl w:ilvl="1" w:tplc="6CA42B40" w:tentative="1">
      <w:start w:val="1"/>
      <w:numFmt w:val="bullet"/>
      <w:lvlText w:val="•"/>
      <w:lvlJc w:val="left"/>
      <w:pPr>
        <w:tabs>
          <w:tab w:val="num" w:pos="1440"/>
        </w:tabs>
        <w:ind w:left="1440" w:hanging="360"/>
      </w:pPr>
      <w:rPr>
        <w:rFonts w:ascii="Arial" w:hAnsi="Arial" w:hint="default"/>
      </w:rPr>
    </w:lvl>
    <w:lvl w:ilvl="2" w:tplc="97806F96" w:tentative="1">
      <w:start w:val="1"/>
      <w:numFmt w:val="bullet"/>
      <w:lvlText w:val="•"/>
      <w:lvlJc w:val="left"/>
      <w:pPr>
        <w:tabs>
          <w:tab w:val="num" w:pos="2160"/>
        </w:tabs>
        <w:ind w:left="2160" w:hanging="360"/>
      </w:pPr>
      <w:rPr>
        <w:rFonts w:ascii="Arial" w:hAnsi="Arial" w:hint="default"/>
      </w:rPr>
    </w:lvl>
    <w:lvl w:ilvl="3" w:tplc="327C37DE" w:tentative="1">
      <w:start w:val="1"/>
      <w:numFmt w:val="bullet"/>
      <w:lvlText w:val="•"/>
      <w:lvlJc w:val="left"/>
      <w:pPr>
        <w:tabs>
          <w:tab w:val="num" w:pos="2880"/>
        </w:tabs>
        <w:ind w:left="2880" w:hanging="360"/>
      </w:pPr>
      <w:rPr>
        <w:rFonts w:ascii="Arial" w:hAnsi="Arial" w:hint="default"/>
      </w:rPr>
    </w:lvl>
    <w:lvl w:ilvl="4" w:tplc="D0E225AE" w:tentative="1">
      <w:start w:val="1"/>
      <w:numFmt w:val="bullet"/>
      <w:lvlText w:val="•"/>
      <w:lvlJc w:val="left"/>
      <w:pPr>
        <w:tabs>
          <w:tab w:val="num" w:pos="3600"/>
        </w:tabs>
        <w:ind w:left="3600" w:hanging="360"/>
      </w:pPr>
      <w:rPr>
        <w:rFonts w:ascii="Arial" w:hAnsi="Arial" w:hint="default"/>
      </w:rPr>
    </w:lvl>
    <w:lvl w:ilvl="5" w:tplc="CACA394C" w:tentative="1">
      <w:start w:val="1"/>
      <w:numFmt w:val="bullet"/>
      <w:lvlText w:val="•"/>
      <w:lvlJc w:val="left"/>
      <w:pPr>
        <w:tabs>
          <w:tab w:val="num" w:pos="4320"/>
        </w:tabs>
        <w:ind w:left="4320" w:hanging="360"/>
      </w:pPr>
      <w:rPr>
        <w:rFonts w:ascii="Arial" w:hAnsi="Arial" w:hint="default"/>
      </w:rPr>
    </w:lvl>
    <w:lvl w:ilvl="6" w:tplc="6F30E95A" w:tentative="1">
      <w:start w:val="1"/>
      <w:numFmt w:val="bullet"/>
      <w:lvlText w:val="•"/>
      <w:lvlJc w:val="left"/>
      <w:pPr>
        <w:tabs>
          <w:tab w:val="num" w:pos="5040"/>
        </w:tabs>
        <w:ind w:left="5040" w:hanging="360"/>
      </w:pPr>
      <w:rPr>
        <w:rFonts w:ascii="Arial" w:hAnsi="Arial" w:hint="default"/>
      </w:rPr>
    </w:lvl>
    <w:lvl w:ilvl="7" w:tplc="BF24712E" w:tentative="1">
      <w:start w:val="1"/>
      <w:numFmt w:val="bullet"/>
      <w:lvlText w:val="•"/>
      <w:lvlJc w:val="left"/>
      <w:pPr>
        <w:tabs>
          <w:tab w:val="num" w:pos="5760"/>
        </w:tabs>
        <w:ind w:left="5760" w:hanging="360"/>
      </w:pPr>
      <w:rPr>
        <w:rFonts w:ascii="Arial" w:hAnsi="Arial" w:hint="default"/>
      </w:rPr>
    </w:lvl>
    <w:lvl w:ilvl="8" w:tplc="79229A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690B78"/>
    <w:multiLevelType w:val="hybridMultilevel"/>
    <w:tmpl w:val="7BF00FF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394D04EC"/>
    <w:multiLevelType w:val="hybridMultilevel"/>
    <w:tmpl w:val="F19A4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F1214"/>
    <w:multiLevelType w:val="hybridMultilevel"/>
    <w:tmpl w:val="66B6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2415F"/>
    <w:multiLevelType w:val="hybridMultilevel"/>
    <w:tmpl w:val="1742C894"/>
    <w:lvl w:ilvl="0" w:tplc="60CCE2D8">
      <w:start w:val="1"/>
      <w:numFmt w:val="bullet"/>
      <w:lvlText w:val="•"/>
      <w:lvlJc w:val="left"/>
      <w:pPr>
        <w:tabs>
          <w:tab w:val="num" w:pos="720"/>
        </w:tabs>
        <w:ind w:left="720" w:hanging="360"/>
      </w:pPr>
      <w:rPr>
        <w:rFonts w:ascii="Arial" w:hAnsi="Arial" w:hint="default"/>
      </w:rPr>
    </w:lvl>
    <w:lvl w:ilvl="1" w:tplc="04C8BBF6" w:tentative="1">
      <w:start w:val="1"/>
      <w:numFmt w:val="bullet"/>
      <w:lvlText w:val="•"/>
      <w:lvlJc w:val="left"/>
      <w:pPr>
        <w:tabs>
          <w:tab w:val="num" w:pos="1440"/>
        </w:tabs>
        <w:ind w:left="1440" w:hanging="360"/>
      </w:pPr>
      <w:rPr>
        <w:rFonts w:ascii="Arial" w:hAnsi="Arial" w:hint="default"/>
      </w:rPr>
    </w:lvl>
    <w:lvl w:ilvl="2" w:tplc="7A56ACF8" w:tentative="1">
      <w:start w:val="1"/>
      <w:numFmt w:val="bullet"/>
      <w:lvlText w:val="•"/>
      <w:lvlJc w:val="left"/>
      <w:pPr>
        <w:tabs>
          <w:tab w:val="num" w:pos="2160"/>
        </w:tabs>
        <w:ind w:left="2160" w:hanging="360"/>
      </w:pPr>
      <w:rPr>
        <w:rFonts w:ascii="Arial" w:hAnsi="Arial" w:hint="default"/>
      </w:rPr>
    </w:lvl>
    <w:lvl w:ilvl="3" w:tplc="21A41860" w:tentative="1">
      <w:start w:val="1"/>
      <w:numFmt w:val="bullet"/>
      <w:lvlText w:val="•"/>
      <w:lvlJc w:val="left"/>
      <w:pPr>
        <w:tabs>
          <w:tab w:val="num" w:pos="2880"/>
        </w:tabs>
        <w:ind w:left="2880" w:hanging="360"/>
      </w:pPr>
      <w:rPr>
        <w:rFonts w:ascii="Arial" w:hAnsi="Arial" w:hint="default"/>
      </w:rPr>
    </w:lvl>
    <w:lvl w:ilvl="4" w:tplc="96388776" w:tentative="1">
      <w:start w:val="1"/>
      <w:numFmt w:val="bullet"/>
      <w:lvlText w:val="•"/>
      <w:lvlJc w:val="left"/>
      <w:pPr>
        <w:tabs>
          <w:tab w:val="num" w:pos="3600"/>
        </w:tabs>
        <w:ind w:left="3600" w:hanging="360"/>
      </w:pPr>
      <w:rPr>
        <w:rFonts w:ascii="Arial" w:hAnsi="Arial" w:hint="default"/>
      </w:rPr>
    </w:lvl>
    <w:lvl w:ilvl="5" w:tplc="32A2D492" w:tentative="1">
      <w:start w:val="1"/>
      <w:numFmt w:val="bullet"/>
      <w:lvlText w:val="•"/>
      <w:lvlJc w:val="left"/>
      <w:pPr>
        <w:tabs>
          <w:tab w:val="num" w:pos="4320"/>
        </w:tabs>
        <w:ind w:left="4320" w:hanging="360"/>
      </w:pPr>
      <w:rPr>
        <w:rFonts w:ascii="Arial" w:hAnsi="Arial" w:hint="default"/>
      </w:rPr>
    </w:lvl>
    <w:lvl w:ilvl="6" w:tplc="9B244BBE" w:tentative="1">
      <w:start w:val="1"/>
      <w:numFmt w:val="bullet"/>
      <w:lvlText w:val="•"/>
      <w:lvlJc w:val="left"/>
      <w:pPr>
        <w:tabs>
          <w:tab w:val="num" w:pos="5040"/>
        </w:tabs>
        <w:ind w:left="5040" w:hanging="360"/>
      </w:pPr>
      <w:rPr>
        <w:rFonts w:ascii="Arial" w:hAnsi="Arial" w:hint="default"/>
      </w:rPr>
    </w:lvl>
    <w:lvl w:ilvl="7" w:tplc="117AF54C" w:tentative="1">
      <w:start w:val="1"/>
      <w:numFmt w:val="bullet"/>
      <w:lvlText w:val="•"/>
      <w:lvlJc w:val="left"/>
      <w:pPr>
        <w:tabs>
          <w:tab w:val="num" w:pos="5760"/>
        </w:tabs>
        <w:ind w:left="5760" w:hanging="360"/>
      </w:pPr>
      <w:rPr>
        <w:rFonts w:ascii="Arial" w:hAnsi="Arial" w:hint="default"/>
      </w:rPr>
    </w:lvl>
    <w:lvl w:ilvl="8" w:tplc="0024BD4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FE21B3"/>
    <w:multiLevelType w:val="hybridMultilevel"/>
    <w:tmpl w:val="F5BE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55893"/>
    <w:multiLevelType w:val="hybridMultilevel"/>
    <w:tmpl w:val="A048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C4F44"/>
    <w:multiLevelType w:val="hybridMultilevel"/>
    <w:tmpl w:val="5778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6262CA"/>
    <w:multiLevelType w:val="hybridMultilevel"/>
    <w:tmpl w:val="40D0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A4039"/>
    <w:multiLevelType w:val="hybridMultilevel"/>
    <w:tmpl w:val="244E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45BC3"/>
    <w:multiLevelType w:val="hybridMultilevel"/>
    <w:tmpl w:val="070A5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101F3"/>
    <w:multiLevelType w:val="hybridMultilevel"/>
    <w:tmpl w:val="762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D758F"/>
    <w:multiLevelType w:val="multilevel"/>
    <w:tmpl w:val="855A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722793">
    <w:abstractNumId w:val="18"/>
  </w:num>
  <w:num w:numId="2" w16cid:durableId="833496765">
    <w:abstractNumId w:val="24"/>
  </w:num>
  <w:num w:numId="3" w16cid:durableId="1375041797">
    <w:abstractNumId w:val="15"/>
  </w:num>
  <w:num w:numId="4" w16cid:durableId="505558758">
    <w:abstractNumId w:val="23"/>
  </w:num>
  <w:num w:numId="5" w16cid:durableId="1979652616">
    <w:abstractNumId w:val="2"/>
  </w:num>
  <w:num w:numId="6" w16cid:durableId="289211115">
    <w:abstractNumId w:val="28"/>
  </w:num>
  <w:num w:numId="7" w16cid:durableId="1421442675">
    <w:abstractNumId w:val="19"/>
  </w:num>
  <w:num w:numId="8" w16cid:durableId="2018653146">
    <w:abstractNumId w:val="7"/>
  </w:num>
  <w:num w:numId="9" w16cid:durableId="1964842652">
    <w:abstractNumId w:val="35"/>
  </w:num>
  <w:num w:numId="10" w16cid:durableId="1541361966">
    <w:abstractNumId w:val="1"/>
  </w:num>
  <w:num w:numId="11" w16cid:durableId="77530708">
    <w:abstractNumId w:val="41"/>
  </w:num>
  <w:num w:numId="12" w16cid:durableId="474303544">
    <w:abstractNumId w:val="30"/>
  </w:num>
  <w:num w:numId="13" w16cid:durableId="1316105291">
    <w:abstractNumId w:val="29"/>
  </w:num>
  <w:num w:numId="14" w16cid:durableId="743262758">
    <w:abstractNumId w:val="10"/>
  </w:num>
  <w:num w:numId="15" w16cid:durableId="102501124">
    <w:abstractNumId w:val="34"/>
  </w:num>
  <w:num w:numId="16" w16cid:durableId="102381282">
    <w:abstractNumId w:val="36"/>
  </w:num>
  <w:num w:numId="17" w16cid:durableId="2074964272">
    <w:abstractNumId w:val="44"/>
  </w:num>
  <w:num w:numId="18" w16cid:durableId="947929463">
    <w:abstractNumId w:val="22"/>
  </w:num>
  <w:num w:numId="19" w16cid:durableId="355542993">
    <w:abstractNumId w:val="45"/>
  </w:num>
  <w:num w:numId="20" w16cid:durableId="295453801">
    <w:abstractNumId w:val="46"/>
  </w:num>
  <w:num w:numId="21" w16cid:durableId="1983804478">
    <w:abstractNumId w:val="20"/>
  </w:num>
  <w:num w:numId="22" w16cid:durableId="307832303">
    <w:abstractNumId w:val="8"/>
  </w:num>
  <w:num w:numId="23" w16cid:durableId="1794055123">
    <w:abstractNumId w:val="27"/>
  </w:num>
  <w:num w:numId="24" w16cid:durableId="1491945229">
    <w:abstractNumId w:val="40"/>
  </w:num>
  <w:num w:numId="25" w16cid:durableId="245581769">
    <w:abstractNumId w:val="39"/>
  </w:num>
  <w:num w:numId="26" w16cid:durableId="931737367">
    <w:abstractNumId w:val="31"/>
  </w:num>
  <w:num w:numId="27" w16cid:durableId="138422112">
    <w:abstractNumId w:val="0"/>
  </w:num>
  <w:num w:numId="28" w16cid:durableId="1724910473">
    <w:abstractNumId w:val="43"/>
  </w:num>
  <w:num w:numId="29" w16cid:durableId="1940094880">
    <w:abstractNumId w:val="25"/>
  </w:num>
  <w:num w:numId="30" w16cid:durableId="2076971001">
    <w:abstractNumId w:val="5"/>
  </w:num>
  <w:num w:numId="31" w16cid:durableId="1582375609">
    <w:abstractNumId w:val="14"/>
  </w:num>
  <w:num w:numId="32" w16cid:durableId="2074233377">
    <w:abstractNumId w:val="6"/>
  </w:num>
  <w:num w:numId="33" w16cid:durableId="722872500">
    <w:abstractNumId w:val="11"/>
  </w:num>
  <w:num w:numId="34" w16cid:durableId="2096172828">
    <w:abstractNumId w:val="17"/>
  </w:num>
  <w:num w:numId="35" w16cid:durableId="1190952415">
    <w:abstractNumId w:val="4"/>
  </w:num>
  <w:num w:numId="36" w16cid:durableId="1982878240">
    <w:abstractNumId w:val="37"/>
  </w:num>
  <w:num w:numId="37" w16cid:durableId="329262360">
    <w:abstractNumId w:val="33"/>
  </w:num>
  <w:num w:numId="38" w16cid:durableId="773675364">
    <w:abstractNumId w:val="38"/>
  </w:num>
  <w:num w:numId="39" w16cid:durableId="1209226282">
    <w:abstractNumId w:val="12"/>
  </w:num>
  <w:num w:numId="40" w16cid:durableId="826626608">
    <w:abstractNumId w:val="16"/>
  </w:num>
  <w:num w:numId="41" w16cid:durableId="397829835">
    <w:abstractNumId w:val="9"/>
  </w:num>
  <w:num w:numId="42" w16cid:durableId="664549489">
    <w:abstractNumId w:val="13"/>
  </w:num>
  <w:num w:numId="43" w16cid:durableId="1994603208">
    <w:abstractNumId w:val="32"/>
  </w:num>
  <w:num w:numId="44" w16cid:durableId="1495681115">
    <w:abstractNumId w:val="26"/>
  </w:num>
  <w:num w:numId="45" w16cid:durableId="1202132211">
    <w:abstractNumId w:val="3"/>
  </w:num>
  <w:num w:numId="46" w16cid:durableId="1544515690">
    <w:abstractNumId w:val="21"/>
  </w:num>
  <w:num w:numId="47" w16cid:durableId="9568348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19C7"/>
    <w:rsid w:val="00006234"/>
    <w:rsid w:val="00010C8F"/>
    <w:rsid w:val="000131DB"/>
    <w:rsid w:val="000235E4"/>
    <w:rsid w:val="00024161"/>
    <w:rsid w:val="000424C9"/>
    <w:rsid w:val="000508FC"/>
    <w:rsid w:val="000640E1"/>
    <w:rsid w:val="00067802"/>
    <w:rsid w:val="00070177"/>
    <w:rsid w:val="000744F9"/>
    <w:rsid w:val="00075CEA"/>
    <w:rsid w:val="00081A93"/>
    <w:rsid w:val="0009639D"/>
    <w:rsid w:val="000A4485"/>
    <w:rsid w:val="000A46BC"/>
    <w:rsid w:val="000A7004"/>
    <w:rsid w:val="000A7506"/>
    <w:rsid w:val="000B07F8"/>
    <w:rsid w:val="000D22E0"/>
    <w:rsid w:val="000D475A"/>
    <w:rsid w:val="000E6267"/>
    <w:rsid w:val="000F67C3"/>
    <w:rsid w:val="00101DC6"/>
    <w:rsid w:val="00112243"/>
    <w:rsid w:val="001144DB"/>
    <w:rsid w:val="001211E5"/>
    <w:rsid w:val="00137C08"/>
    <w:rsid w:val="00140115"/>
    <w:rsid w:val="00140E9B"/>
    <w:rsid w:val="001463E8"/>
    <w:rsid w:val="00152E2D"/>
    <w:rsid w:val="00152EF8"/>
    <w:rsid w:val="00155E63"/>
    <w:rsid w:val="00160F0C"/>
    <w:rsid w:val="00165D8F"/>
    <w:rsid w:val="00167415"/>
    <w:rsid w:val="00173931"/>
    <w:rsid w:val="001755B5"/>
    <w:rsid w:val="00183130"/>
    <w:rsid w:val="00192859"/>
    <w:rsid w:val="001A02EF"/>
    <w:rsid w:val="001A0BD3"/>
    <w:rsid w:val="001C3EA8"/>
    <w:rsid w:val="001D40CC"/>
    <w:rsid w:val="001F7105"/>
    <w:rsid w:val="001F7BB3"/>
    <w:rsid w:val="0020121A"/>
    <w:rsid w:val="00206576"/>
    <w:rsid w:val="002114FB"/>
    <w:rsid w:val="00234327"/>
    <w:rsid w:val="00234583"/>
    <w:rsid w:val="002649AE"/>
    <w:rsid w:val="00264F33"/>
    <w:rsid w:val="00266FA3"/>
    <w:rsid w:val="0026702F"/>
    <w:rsid w:val="00291F8D"/>
    <w:rsid w:val="00295787"/>
    <w:rsid w:val="002B3F5F"/>
    <w:rsid w:val="002B46B2"/>
    <w:rsid w:val="002C291B"/>
    <w:rsid w:val="002D17FD"/>
    <w:rsid w:val="002D609E"/>
    <w:rsid w:val="002E321F"/>
    <w:rsid w:val="002E32A8"/>
    <w:rsid w:val="00303481"/>
    <w:rsid w:val="003128E7"/>
    <w:rsid w:val="00315C85"/>
    <w:rsid w:val="00316D9A"/>
    <w:rsid w:val="003203E9"/>
    <w:rsid w:val="00320DB6"/>
    <w:rsid w:val="00325D25"/>
    <w:rsid w:val="00326A66"/>
    <w:rsid w:val="00331AFB"/>
    <w:rsid w:val="003374CE"/>
    <w:rsid w:val="003467B5"/>
    <w:rsid w:val="00346B64"/>
    <w:rsid w:val="0035492E"/>
    <w:rsid w:val="00354DEF"/>
    <w:rsid w:val="00360836"/>
    <w:rsid w:val="00364284"/>
    <w:rsid w:val="003719E1"/>
    <w:rsid w:val="00383568"/>
    <w:rsid w:val="003918DE"/>
    <w:rsid w:val="00392A02"/>
    <w:rsid w:val="003A141F"/>
    <w:rsid w:val="003A2C2E"/>
    <w:rsid w:val="003A3CA1"/>
    <w:rsid w:val="003A551B"/>
    <w:rsid w:val="003C3622"/>
    <w:rsid w:val="003C4B38"/>
    <w:rsid w:val="003D577C"/>
    <w:rsid w:val="003D6806"/>
    <w:rsid w:val="003E0C01"/>
    <w:rsid w:val="003E17DF"/>
    <w:rsid w:val="003E453E"/>
    <w:rsid w:val="003E6DB3"/>
    <w:rsid w:val="003F43C2"/>
    <w:rsid w:val="003F7D62"/>
    <w:rsid w:val="00402286"/>
    <w:rsid w:val="00404243"/>
    <w:rsid w:val="004135D2"/>
    <w:rsid w:val="00413B39"/>
    <w:rsid w:val="0042088B"/>
    <w:rsid w:val="00425205"/>
    <w:rsid w:val="00432EAA"/>
    <w:rsid w:val="0043766D"/>
    <w:rsid w:val="00454B70"/>
    <w:rsid w:val="00460DB9"/>
    <w:rsid w:val="00467463"/>
    <w:rsid w:val="00471157"/>
    <w:rsid w:val="00481BC6"/>
    <w:rsid w:val="00481E85"/>
    <w:rsid w:val="00485886"/>
    <w:rsid w:val="00487389"/>
    <w:rsid w:val="00494704"/>
    <w:rsid w:val="004A1180"/>
    <w:rsid w:val="004A34CB"/>
    <w:rsid w:val="004D091F"/>
    <w:rsid w:val="004D7545"/>
    <w:rsid w:val="004E1179"/>
    <w:rsid w:val="004E5DE9"/>
    <w:rsid w:val="004F0A5F"/>
    <w:rsid w:val="004F7771"/>
    <w:rsid w:val="0051037F"/>
    <w:rsid w:val="00517D66"/>
    <w:rsid w:val="00521D17"/>
    <w:rsid w:val="00534281"/>
    <w:rsid w:val="00543A81"/>
    <w:rsid w:val="00543D37"/>
    <w:rsid w:val="005466A5"/>
    <w:rsid w:val="0055072F"/>
    <w:rsid w:val="00551893"/>
    <w:rsid w:val="00556FBF"/>
    <w:rsid w:val="0056074B"/>
    <w:rsid w:val="00563FC6"/>
    <w:rsid w:val="0057147E"/>
    <w:rsid w:val="005835EC"/>
    <w:rsid w:val="0058545D"/>
    <w:rsid w:val="00591823"/>
    <w:rsid w:val="005953C4"/>
    <w:rsid w:val="005A0C07"/>
    <w:rsid w:val="005A622E"/>
    <w:rsid w:val="005B1266"/>
    <w:rsid w:val="005B364A"/>
    <w:rsid w:val="005C0708"/>
    <w:rsid w:val="005C0C7D"/>
    <w:rsid w:val="005C2B13"/>
    <w:rsid w:val="005E0257"/>
    <w:rsid w:val="005E2933"/>
    <w:rsid w:val="005E7BA7"/>
    <w:rsid w:val="00604A59"/>
    <w:rsid w:val="00606947"/>
    <w:rsid w:val="00607DB4"/>
    <w:rsid w:val="00610C94"/>
    <w:rsid w:val="00612565"/>
    <w:rsid w:val="00612718"/>
    <w:rsid w:val="00620577"/>
    <w:rsid w:val="00635244"/>
    <w:rsid w:val="0063542E"/>
    <w:rsid w:val="00646DA3"/>
    <w:rsid w:val="00650CA9"/>
    <w:rsid w:val="006531AB"/>
    <w:rsid w:val="00666A96"/>
    <w:rsid w:val="00672CB8"/>
    <w:rsid w:val="00675196"/>
    <w:rsid w:val="00683333"/>
    <w:rsid w:val="00684C26"/>
    <w:rsid w:val="00685F85"/>
    <w:rsid w:val="00692E45"/>
    <w:rsid w:val="006952E0"/>
    <w:rsid w:val="00695CAF"/>
    <w:rsid w:val="006A7DAC"/>
    <w:rsid w:val="006B6EC9"/>
    <w:rsid w:val="006C1C3B"/>
    <w:rsid w:val="006D3A3A"/>
    <w:rsid w:val="006E1259"/>
    <w:rsid w:val="006E5D42"/>
    <w:rsid w:val="006F0080"/>
    <w:rsid w:val="006F5937"/>
    <w:rsid w:val="00702F77"/>
    <w:rsid w:val="00703EAD"/>
    <w:rsid w:val="00715CE9"/>
    <w:rsid w:val="007240A4"/>
    <w:rsid w:val="007244E0"/>
    <w:rsid w:val="007335EC"/>
    <w:rsid w:val="00741A7D"/>
    <w:rsid w:val="00744731"/>
    <w:rsid w:val="00744E25"/>
    <w:rsid w:val="00753300"/>
    <w:rsid w:val="00754AEA"/>
    <w:rsid w:val="007603AF"/>
    <w:rsid w:val="00763729"/>
    <w:rsid w:val="00767ED7"/>
    <w:rsid w:val="00773734"/>
    <w:rsid w:val="00780920"/>
    <w:rsid w:val="00781FA9"/>
    <w:rsid w:val="00784B31"/>
    <w:rsid w:val="00790D77"/>
    <w:rsid w:val="00794441"/>
    <w:rsid w:val="007A04D8"/>
    <w:rsid w:val="007B3C73"/>
    <w:rsid w:val="007B3E0E"/>
    <w:rsid w:val="007C16DC"/>
    <w:rsid w:val="007E156C"/>
    <w:rsid w:val="007E19D7"/>
    <w:rsid w:val="007E1FA3"/>
    <w:rsid w:val="007E5501"/>
    <w:rsid w:val="007E5EF2"/>
    <w:rsid w:val="007F4D5A"/>
    <w:rsid w:val="00802E48"/>
    <w:rsid w:val="00811D34"/>
    <w:rsid w:val="0082066E"/>
    <w:rsid w:val="008300ED"/>
    <w:rsid w:val="00842D17"/>
    <w:rsid w:val="0084354B"/>
    <w:rsid w:val="00845703"/>
    <w:rsid w:val="00850EB9"/>
    <w:rsid w:val="00853B9F"/>
    <w:rsid w:val="00855A01"/>
    <w:rsid w:val="008615CE"/>
    <w:rsid w:val="00865D2E"/>
    <w:rsid w:val="0088061A"/>
    <w:rsid w:val="00882A1C"/>
    <w:rsid w:val="008838E2"/>
    <w:rsid w:val="00894023"/>
    <w:rsid w:val="008A2849"/>
    <w:rsid w:val="008A39DB"/>
    <w:rsid w:val="008B3259"/>
    <w:rsid w:val="008B760A"/>
    <w:rsid w:val="008C25B5"/>
    <w:rsid w:val="008C3ABD"/>
    <w:rsid w:val="008C47F2"/>
    <w:rsid w:val="008C4F35"/>
    <w:rsid w:val="008D68AB"/>
    <w:rsid w:val="008E482E"/>
    <w:rsid w:val="008E52F5"/>
    <w:rsid w:val="008E573F"/>
    <w:rsid w:val="008F1EF4"/>
    <w:rsid w:val="008F52D5"/>
    <w:rsid w:val="009063DA"/>
    <w:rsid w:val="00911315"/>
    <w:rsid w:val="00911BDA"/>
    <w:rsid w:val="00914A75"/>
    <w:rsid w:val="0091545E"/>
    <w:rsid w:val="00916391"/>
    <w:rsid w:val="00916C5E"/>
    <w:rsid w:val="009213F3"/>
    <w:rsid w:val="00922334"/>
    <w:rsid w:val="00925996"/>
    <w:rsid w:val="009355D7"/>
    <w:rsid w:val="00944407"/>
    <w:rsid w:val="00960898"/>
    <w:rsid w:val="0096116F"/>
    <w:rsid w:val="00971CF6"/>
    <w:rsid w:val="00977337"/>
    <w:rsid w:val="0098533F"/>
    <w:rsid w:val="009866A1"/>
    <w:rsid w:val="009866BA"/>
    <w:rsid w:val="0099579B"/>
    <w:rsid w:val="009963FA"/>
    <w:rsid w:val="009A02B4"/>
    <w:rsid w:val="009B04CC"/>
    <w:rsid w:val="009B4A20"/>
    <w:rsid w:val="009B4E0B"/>
    <w:rsid w:val="009B695C"/>
    <w:rsid w:val="009D0EB3"/>
    <w:rsid w:val="009D75F4"/>
    <w:rsid w:val="009E1C7F"/>
    <w:rsid w:val="009F2186"/>
    <w:rsid w:val="009F4DB1"/>
    <w:rsid w:val="009F6D5A"/>
    <w:rsid w:val="00A03A7B"/>
    <w:rsid w:val="00A0402F"/>
    <w:rsid w:val="00A05DB5"/>
    <w:rsid w:val="00A133B0"/>
    <w:rsid w:val="00A13B7A"/>
    <w:rsid w:val="00A155CC"/>
    <w:rsid w:val="00A172D9"/>
    <w:rsid w:val="00A24B95"/>
    <w:rsid w:val="00A276F7"/>
    <w:rsid w:val="00A40BC2"/>
    <w:rsid w:val="00A4126A"/>
    <w:rsid w:val="00A41AE7"/>
    <w:rsid w:val="00A42532"/>
    <w:rsid w:val="00A5074D"/>
    <w:rsid w:val="00A511F2"/>
    <w:rsid w:val="00A513BB"/>
    <w:rsid w:val="00A60782"/>
    <w:rsid w:val="00A620F0"/>
    <w:rsid w:val="00A736D7"/>
    <w:rsid w:val="00AA6BA6"/>
    <w:rsid w:val="00AB369B"/>
    <w:rsid w:val="00AB4DD5"/>
    <w:rsid w:val="00AC06D5"/>
    <w:rsid w:val="00AC5DCF"/>
    <w:rsid w:val="00AC7A67"/>
    <w:rsid w:val="00AD6D82"/>
    <w:rsid w:val="00AF07A9"/>
    <w:rsid w:val="00AF5F24"/>
    <w:rsid w:val="00B061CE"/>
    <w:rsid w:val="00B064F2"/>
    <w:rsid w:val="00B079FB"/>
    <w:rsid w:val="00B3513F"/>
    <w:rsid w:val="00B43866"/>
    <w:rsid w:val="00B44D04"/>
    <w:rsid w:val="00B4686A"/>
    <w:rsid w:val="00B702FA"/>
    <w:rsid w:val="00B7503A"/>
    <w:rsid w:val="00BA391A"/>
    <w:rsid w:val="00BA3EC7"/>
    <w:rsid w:val="00BB23D0"/>
    <w:rsid w:val="00BD43DF"/>
    <w:rsid w:val="00BE446E"/>
    <w:rsid w:val="00BE4EAF"/>
    <w:rsid w:val="00BF3158"/>
    <w:rsid w:val="00BF580E"/>
    <w:rsid w:val="00C01BB0"/>
    <w:rsid w:val="00C0529E"/>
    <w:rsid w:val="00C21B36"/>
    <w:rsid w:val="00C315CC"/>
    <w:rsid w:val="00C41698"/>
    <w:rsid w:val="00C43CF7"/>
    <w:rsid w:val="00C442EF"/>
    <w:rsid w:val="00C44D86"/>
    <w:rsid w:val="00C45EE1"/>
    <w:rsid w:val="00C470E4"/>
    <w:rsid w:val="00C515E6"/>
    <w:rsid w:val="00C64158"/>
    <w:rsid w:val="00C65228"/>
    <w:rsid w:val="00C74E71"/>
    <w:rsid w:val="00CA08A0"/>
    <w:rsid w:val="00CA2370"/>
    <w:rsid w:val="00CA4913"/>
    <w:rsid w:val="00CB0DB2"/>
    <w:rsid w:val="00CC6D5C"/>
    <w:rsid w:val="00CD6D92"/>
    <w:rsid w:val="00CE5F1B"/>
    <w:rsid w:val="00CE7A55"/>
    <w:rsid w:val="00CF2597"/>
    <w:rsid w:val="00D03D8E"/>
    <w:rsid w:val="00D10942"/>
    <w:rsid w:val="00D14C3D"/>
    <w:rsid w:val="00D16392"/>
    <w:rsid w:val="00D204CD"/>
    <w:rsid w:val="00D272B8"/>
    <w:rsid w:val="00D30A89"/>
    <w:rsid w:val="00D523E8"/>
    <w:rsid w:val="00D540BA"/>
    <w:rsid w:val="00D551D2"/>
    <w:rsid w:val="00D63843"/>
    <w:rsid w:val="00D670E4"/>
    <w:rsid w:val="00D672D5"/>
    <w:rsid w:val="00D73F8B"/>
    <w:rsid w:val="00D85875"/>
    <w:rsid w:val="00D90EDD"/>
    <w:rsid w:val="00D96EEF"/>
    <w:rsid w:val="00DA296A"/>
    <w:rsid w:val="00DC037C"/>
    <w:rsid w:val="00DC2443"/>
    <w:rsid w:val="00DC24A6"/>
    <w:rsid w:val="00DC4A35"/>
    <w:rsid w:val="00DE1F15"/>
    <w:rsid w:val="00DE31D3"/>
    <w:rsid w:val="00DE4A86"/>
    <w:rsid w:val="00DE5014"/>
    <w:rsid w:val="00DF07AD"/>
    <w:rsid w:val="00DF2F82"/>
    <w:rsid w:val="00DF5ACF"/>
    <w:rsid w:val="00DF630F"/>
    <w:rsid w:val="00DF7ED5"/>
    <w:rsid w:val="00E0604B"/>
    <w:rsid w:val="00E11C9B"/>
    <w:rsid w:val="00E11E26"/>
    <w:rsid w:val="00E12547"/>
    <w:rsid w:val="00E1335A"/>
    <w:rsid w:val="00E212E8"/>
    <w:rsid w:val="00E23B4F"/>
    <w:rsid w:val="00E34E42"/>
    <w:rsid w:val="00E36D78"/>
    <w:rsid w:val="00E50D26"/>
    <w:rsid w:val="00E539D6"/>
    <w:rsid w:val="00E53FE9"/>
    <w:rsid w:val="00E577D1"/>
    <w:rsid w:val="00E77E84"/>
    <w:rsid w:val="00E858D6"/>
    <w:rsid w:val="00E900CF"/>
    <w:rsid w:val="00E93B31"/>
    <w:rsid w:val="00E96DB7"/>
    <w:rsid w:val="00EA737E"/>
    <w:rsid w:val="00EB3023"/>
    <w:rsid w:val="00EB7B51"/>
    <w:rsid w:val="00EC589A"/>
    <w:rsid w:val="00EC76F9"/>
    <w:rsid w:val="00ED15C0"/>
    <w:rsid w:val="00ED45B5"/>
    <w:rsid w:val="00EE4F91"/>
    <w:rsid w:val="00EF4AEF"/>
    <w:rsid w:val="00EF4DC3"/>
    <w:rsid w:val="00F00323"/>
    <w:rsid w:val="00F15949"/>
    <w:rsid w:val="00F17E0E"/>
    <w:rsid w:val="00F25C26"/>
    <w:rsid w:val="00F31F51"/>
    <w:rsid w:val="00F32574"/>
    <w:rsid w:val="00F36860"/>
    <w:rsid w:val="00F43FE8"/>
    <w:rsid w:val="00F46628"/>
    <w:rsid w:val="00F47C17"/>
    <w:rsid w:val="00F5361A"/>
    <w:rsid w:val="00F54E94"/>
    <w:rsid w:val="00F56BE9"/>
    <w:rsid w:val="00F63CD0"/>
    <w:rsid w:val="00F655E6"/>
    <w:rsid w:val="00F7643B"/>
    <w:rsid w:val="00F838B0"/>
    <w:rsid w:val="00F91F06"/>
    <w:rsid w:val="00F925D8"/>
    <w:rsid w:val="00FA192E"/>
    <w:rsid w:val="00FA44A2"/>
    <w:rsid w:val="00FB26B9"/>
    <w:rsid w:val="00FB2C66"/>
    <w:rsid w:val="00FB6728"/>
    <w:rsid w:val="00FC752E"/>
    <w:rsid w:val="00FC7C5A"/>
    <w:rsid w:val="00FD1D8E"/>
    <w:rsid w:val="00FD5BD4"/>
    <w:rsid w:val="00FE2AF3"/>
    <w:rsid w:val="00FE373A"/>
    <w:rsid w:val="00FE5C60"/>
    <w:rsid w:val="00FE6D3E"/>
    <w:rsid w:val="00FF06AF"/>
    <w:rsid w:val="00FF6E43"/>
    <w:rsid w:val="1A4CD4D6"/>
    <w:rsid w:val="31052BF3"/>
    <w:rsid w:val="5650C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79758"/>
  <w15:chartTrackingRefBased/>
  <w15:docId w15:val="{585500F3-52F4-4C1B-A682-47E30A61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540BA"/>
    <w:pPr>
      <w:tabs>
        <w:tab w:val="center" w:pos="4513"/>
        <w:tab w:val="right" w:pos="9026"/>
      </w:tabs>
    </w:pPr>
    <w:rPr>
      <w:lang w:val="x-none"/>
    </w:rPr>
  </w:style>
  <w:style w:type="character" w:customStyle="1" w:styleId="HeaderChar">
    <w:name w:val="Header Char"/>
    <w:link w:val="Header"/>
    <w:uiPriority w:val="99"/>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customStyle="1" w:styleId="FooterChar">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customStyle="1" w:styleId="default0">
    <w:name w:val="default"/>
    <w:basedOn w:val="Normal"/>
    <w:rsid w:val="003203E9"/>
    <w:pPr>
      <w:spacing w:after="0" w:line="240" w:lineRule="auto"/>
    </w:pPr>
    <w:rPr>
      <w:rFonts w:ascii="Arial" w:eastAsia="Times New Roman" w:hAnsi="Arial" w:cs="Arial"/>
      <w:color w:val="000000"/>
      <w:sz w:val="24"/>
      <w:szCs w:val="24"/>
      <w:lang w:eastAsia="en-GB"/>
    </w:rPr>
  </w:style>
  <w:style w:type="character" w:styleId="FollowedHyperlink">
    <w:name w:val="FollowedHyperlink"/>
    <w:uiPriority w:val="99"/>
    <w:semiHidden/>
    <w:unhideWhenUsed/>
    <w:rsid w:val="00AC5DC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2912">
      <w:bodyDiv w:val="1"/>
      <w:marLeft w:val="0"/>
      <w:marRight w:val="0"/>
      <w:marTop w:val="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
      </w:divsChild>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291442552">
      <w:bodyDiv w:val="1"/>
      <w:marLeft w:val="0"/>
      <w:marRight w:val="0"/>
      <w:marTop w:val="0"/>
      <w:marBottom w:val="0"/>
      <w:divBdr>
        <w:top w:val="none" w:sz="0" w:space="0" w:color="auto"/>
        <w:left w:val="none" w:sz="0" w:space="0" w:color="auto"/>
        <w:bottom w:val="none" w:sz="0" w:space="0" w:color="auto"/>
        <w:right w:val="none" w:sz="0" w:space="0" w:color="auto"/>
      </w:divBdr>
      <w:divsChild>
        <w:div w:id="1984192816">
          <w:marLeft w:val="0"/>
          <w:marRight w:val="0"/>
          <w:marTop w:val="0"/>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349068602">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231153">
      <w:bodyDiv w:val="1"/>
      <w:marLeft w:val="0"/>
      <w:marRight w:val="0"/>
      <w:marTop w:val="0"/>
      <w:marBottom w:val="0"/>
      <w:divBdr>
        <w:top w:val="none" w:sz="0" w:space="0" w:color="auto"/>
        <w:left w:val="none" w:sz="0" w:space="0" w:color="auto"/>
        <w:bottom w:val="none" w:sz="0" w:space="0" w:color="auto"/>
        <w:right w:val="none" w:sz="0" w:space="0" w:color="auto"/>
      </w:divBdr>
    </w:div>
    <w:div w:id="888609111">
      <w:bodyDiv w:val="1"/>
      <w:marLeft w:val="0"/>
      <w:marRight w:val="0"/>
      <w:marTop w:val="0"/>
      <w:marBottom w:val="0"/>
      <w:divBdr>
        <w:top w:val="none" w:sz="0" w:space="0" w:color="auto"/>
        <w:left w:val="none" w:sz="0" w:space="0" w:color="auto"/>
        <w:bottom w:val="none" w:sz="0" w:space="0" w:color="auto"/>
        <w:right w:val="none" w:sz="0" w:space="0" w:color="auto"/>
      </w:divBdr>
      <w:divsChild>
        <w:div w:id="1694959561">
          <w:marLeft w:val="0"/>
          <w:marRight w:val="0"/>
          <w:marTop w:val="0"/>
          <w:marBottom w:val="0"/>
          <w:divBdr>
            <w:top w:val="none" w:sz="0" w:space="0" w:color="auto"/>
            <w:left w:val="none" w:sz="0" w:space="0" w:color="auto"/>
            <w:bottom w:val="none" w:sz="0" w:space="0" w:color="auto"/>
            <w:right w:val="none" w:sz="0" w:space="0" w:color="auto"/>
          </w:divBdr>
        </w:div>
      </w:divsChild>
    </w:div>
    <w:div w:id="951548113">
      <w:bodyDiv w:val="1"/>
      <w:marLeft w:val="0"/>
      <w:marRight w:val="0"/>
      <w:marTop w:val="0"/>
      <w:marBottom w:val="0"/>
      <w:divBdr>
        <w:top w:val="none" w:sz="0" w:space="0" w:color="auto"/>
        <w:left w:val="none" w:sz="0" w:space="0" w:color="auto"/>
        <w:bottom w:val="none" w:sz="0" w:space="0" w:color="auto"/>
        <w:right w:val="none" w:sz="0" w:space="0" w:color="auto"/>
      </w:divBdr>
      <w:divsChild>
        <w:div w:id="409500275">
          <w:marLeft w:val="0"/>
          <w:marRight w:val="0"/>
          <w:marTop w:val="0"/>
          <w:marBottom w:val="0"/>
          <w:divBdr>
            <w:top w:val="none" w:sz="0" w:space="0" w:color="auto"/>
            <w:left w:val="none" w:sz="0" w:space="0" w:color="auto"/>
            <w:bottom w:val="none" w:sz="0" w:space="0" w:color="auto"/>
            <w:right w:val="none" w:sz="0" w:space="0" w:color="auto"/>
          </w:divBdr>
        </w:div>
      </w:divsChild>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604262843">
      <w:bodyDiv w:val="1"/>
      <w:marLeft w:val="0"/>
      <w:marRight w:val="0"/>
      <w:marTop w:val="0"/>
      <w:marBottom w:val="0"/>
      <w:divBdr>
        <w:top w:val="none" w:sz="0" w:space="0" w:color="auto"/>
        <w:left w:val="none" w:sz="0" w:space="0" w:color="auto"/>
        <w:bottom w:val="none" w:sz="0" w:space="0" w:color="auto"/>
        <w:right w:val="none" w:sz="0" w:space="0" w:color="auto"/>
      </w:divBdr>
    </w:div>
    <w:div w:id="1621256124">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0975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structe.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jbm.org.uk/uploads/EngC_AccreditationofMastersDegreesOtherthanMEng.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ce.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ingston.ac.uk/faculties/science-engineering-and-computing/about/schools/engineering/"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ciht.org.uk/" TargetMode="External"/><Relationship Id="rId10" Type="http://schemas.openxmlformats.org/officeDocument/2006/relationships/footnotes" Target="footnotes.xml"/><Relationship Id="rId19" Type="http://schemas.openxmlformats.org/officeDocument/2006/relationships/hyperlink" Target="http://www.qaa.ac.uk/docs/qaa/subject-benchmark-statements/sbs-engineering-15-masters.pdf?sfvrsn=fb91f681_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theihe.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6E531B-52FF-40F4-8324-7757192155AE}">
  <ds:schemaRefs>
    <ds:schemaRef ds:uri="http://schemas.openxmlformats.org/officeDocument/2006/bibliography"/>
  </ds:schemaRefs>
</ds:datastoreItem>
</file>

<file path=customXml/itemProps2.xml><?xml version="1.0" encoding="utf-8"?>
<ds:datastoreItem xmlns:ds="http://schemas.openxmlformats.org/officeDocument/2006/customXml" ds:itemID="{D15E29F8-E556-483C-9C69-6CD45D6BCF8F}">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7858085E-EEE7-4AE7-A49E-01D66710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C29E9-A133-4F62-AECA-0E29BA4288F7}">
  <ds:schemaRefs>
    <ds:schemaRef ds:uri="http://schemas.microsoft.com/sharepoint/v3/contenttype/forms"/>
  </ds:schemaRefs>
</ds:datastoreItem>
</file>

<file path=customXml/itemProps5.xml><?xml version="1.0" encoding="utf-8"?>
<ds:datastoreItem xmlns:ds="http://schemas.openxmlformats.org/officeDocument/2006/customXml" ds:itemID="{256668B2-C726-4753-88BB-BDEBE52F003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4274</Words>
  <Characters>24366</Characters>
  <Application>Microsoft Office Word</Application>
  <DocSecurity>0</DocSecurity>
  <Lines>203</Lines>
  <Paragraphs>57</Paragraphs>
  <ScaleCrop>false</ScaleCrop>
  <Company>Kingston University</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Corcoran, Linda</cp:lastModifiedBy>
  <cp:revision>4</cp:revision>
  <cp:lastPrinted>2016-08-12T08:17:00Z</cp:lastPrinted>
  <dcterms:created xsi:type="dcterms:W3CDTF">2019-08-06T12:04:00Z</dcterms:created>
  <dcterms:modified xsi:type="dcterms:W3CDTF">2022-07-19T13:09:00Z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1453700</vt:r8>
  </property>
  <property fmtid="{D5CDD505-2E9C-101B-9397-08002B2CF9AE}" pid="5" name="_dlc_DocIdItemGuid">
    <vt:lpwstr>f0771a19-3bdd-4eea-bf02-b43a541033ee</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2022-07-19T13:09:31.1202971Z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acdb4dc3-1aa2-47c0-9373-2da9b8d24a20</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