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7309" w14:textId="77777777" w:rsidR="005B1266" w:rsidRPr="00332107" w:rsidRDefault="005B1266" w:rsidP="0768B1AF">
      <w:pPr>
        <w:jc w:val="right"/>
        <w:rPr>
          <w:rFonts w:ascii="Arial" w:hAnsi="Arial" w:cs="Arial"/>
          <w:b/>
        </w:rPr>
      </w:pPr>
    </w:p>
    <w:p w14:paraId="60DC0891" w14:textId="77777777" w:rsidR="00427933" w:rsidRPr="0059721B" w:rsidRDefault="00427933" w:rsidP="00427933">
      <w:pPr>
        <w:rPr>
          <w:rFonts w:ascii="Arial" w:hAnsi="Arial" w:cs="Arial"/>
          <w:noProof/>
        </w:rPr>
      </w:pPr>
    </w:p>
    <w:p w14:paraId="74419CE2" w14:textId="77777777"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07EDC829" wp14:editId="482483D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DFA1A29" w14:textId="77777777" w:rsidR="003621DE" w:rsidRPr="00012E71" w:rsidRDefault="003621DE" w:rsidP="003621DE">
      <w:pPr>
        <w:rPr>
          <w:rFonts w:ascii="Arial" w:hAnsi="Arial" w:cs="Arial"/>
          <w:b/>
        </w:rPr>
      </w:pPr>
    </w:p>
    <w:p w14:paraId="56EC44BC" w14:textId="77777777" w:rsidR="003621DE" w:rsidRDefault="003621DE" w:rsidP="003621DE">
      <w:pPr>
        <w:rPr>
          <w:rFonts w:ascii="Arial" w:hAnsi="Arial" w:cs="Arial"/>
          <w:b/>
        </w:rPr>
      </w:pPr>
      <w:r w:rsidRPr="00012E71">
        <w:rPr>
          <w:rFonts w:ascii="Arial" w:hAnsi="Arial" w:cs="Arial"/>
          <w:b/>
        </w:rPr>
        <w:t>Programme Specification</w:t>
      </w:r>
    </w:p>
    <w:p w14:paraId="697EA127" w14:textId="0141DDF2" w:rsidR="003621DE" w:rsidRPr="00012E71" w:rsidRDefault="003621DE" w:rsidP="003621DE">
      <w:pPr>
        <w:rPr>
          <w:rFonts w:ascii="Arial" w:hAnsi="Arial" w:cs="Arial"/>
          <w:b/>
        </w:rPr>
      </w:pPr>
      <w:r w:rsidRPr="00012E71">
        <w:rPr>
          <w:rFonts w:ascii="Arial" w:hAnsi="Arial" w:cs="Arial"/>
          <w:b/>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b/>
        </w:rPr>
        <w:fldChar w:fldCharType="end"/>
      </w:r>
    </w:p>
    <w:p w14:paraId="39F932E7" w14:textId="562D6DC6" w:rsidR="003621DE" w:rsidRDefault="003621DE" w:rsidP="003621DE">
      <w:pPr>
        <w:rPr>
          <w:rFonts w:ascii="Arial" w:hAnsi="Arial" w:cs="Arial"/>
          <w:b/>
        </w:rPr>
      </w:pPr>
      <w:r w:rsidRPr="00012E71">
        <w:rPr>
          <w:rFonts w:ascii="Arial" w:hAnsi="Arial" w:cs="Arial"/>
          <w:b/>
        </w:rPr>
        <w:t xml:space="preserve">Title of Course: </w:t>
      </w:r>
      <w:r>
        <w:rPr>
          <w:rFonts w:ascii="Arial" w:hAnsi="Arial" w:cs="Arial"/>
          <w:b/>
        </w:rPr>
        <w:t>Game Development (Design) MA</w:t>
      </w:r>
    </w:p>
    <w:p w14:paraId="54FA71C2" w14:textId="4115C680" w:rsidR="003621DE" w:rsidRPr="00012E71" w:rsidRDefault="003621DE" w:rsidP="003621DE">
      <w:pPr>
        <w:rPr>
          <w:rFonts w:ascii="Arial" w:hAnsi="Arial" w:cs="Arial"/>
          <w:b/>
        </w:rPr>
      </w:pPr>
      <w:r>
        <w:rPr>
          <w:rFonts w:ascii="Arial" w:hAnsi="Arial" w:cs="Arial"/>
          <w:b/>
        </w:rPr>
        <w:tab/>
      </w:r>
      <w:r>
        <w:rPr>
          <w:rFonts w:ascii="Arial" w:hAnsi="Arial" w:cs="Arial"/>
          <w:b/>
        </w:rPr>
        <w:tab/>
        <w:t>Game Development (Programming) MSc</w:t>
      </w:r>
    </w:p>
    <w:p w14:paraId="26EB012F" w14:textId="77777777" w:rsidR="003621DE" w:rsidRPr="00012E71" w:rsidRDefault="003621DE" w:rsidP="003621D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621DE" w:rsidRPr="00012E71" w14:paraId="2BFBB22C" w14:textId="77777777" w:rsidTr="3D2F8ADE">
        <w:tc>
          <w:tcPr>
            <w:tcW w:w="2689" w:type="dxa"/>
            <w:shd w:val="clear" w:color="auto" w:fill="auto"/>
          </w:tcPr>
          <w:p w14:paraId="4F9B4779" w14:textId="4AD7FBE6" w:rsidR="003621DE" w:rsidRPr="00012E71" w:rsidRDefault="003621DE" w:rsidP="003621DE">
            <w:pPr>
              <w:widowControl w:val="0"/>
              <w:tabs>
                <w:tab w:val="center" w:pos="4153"/>
                <w:tab w:val="right" w:pos="9072"/>
              </w:tabs>
              <w:rPr>
                <w:rFonts w:ascii="Arial" w:hAnsi="Arial" w:cs="Arial"/>
                <w:b/>
                <w:snapToGrid w:val="0"/>
              </w:rPr>
            </w:pPr>
            <w:r>
              <w:rPr>
                <w:rFonts w:ascii="Arial" w:hAnsi="Arial" w:cs="Arial"/>
                <w:b/>
                <w:snapToGrid w:val="0"/>
              </w:rPr>
              <w:t>D</w:t>
            </w:r>
            <w:r w:rsidRPr="00012E71">
              <w:rPr>
                <w:rFonts w:ascii="Arial" w:hAnsi="Arial" w:cs="Arial"/>
                <w:b/>
                <w:snapToGrid w:val="0"/>
              </w:rPr>
              <w:t>ate first produced</w:t>
            </w:r>
          </w:p>
        </w:tc>
        <w:tc>
          <w:tcPr>
            <w:tcW w:w="6327" w:type="dxa"/>
            <w:shd w:val="clear" w:color="auto" w:fill="auto"/>
          </w:tcPr>
          <w:p w14:paraId="1311C693" w14:textId="7D92153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1/2/2013</w:t>
            </w:r>
          </w:p>
        </w:tc>
      </w:tr>
      <w:tr w:rsidR="003621DE" w:rsidRPr="00012E71" w14:paraId="24712937" w14:textId="77777777" w:rsidTr="3D2F8ADE">
        <w:tc>
          <w:tcPr>
            <w:tcW w:w="2689" w:type="dxa"/>
            <w:shd w:val="clear" w:color="auto" w:fill="auto"/>
          </w:tcPr>
          <w:p w14:paraId="71EF015F"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last revised</w:t>
            </w:r>
          </w:p>
        </w:tc>
        <w:tc>
          <w:tcPr>
            <w:tcW w:w="6327" w:type="dxa"/>
            <w:shd w:val="clear" w:color="auto" w:fill="auto"/>
          </w:tcPr>
          <w:p w14:paraId="79148CF9" w14:textId="32037045" w:rsidR="003621DE" w:rsidRPr="00012E71" w:rsidRDefault="003621DE" w:rsidP="003621DE">
            <w:pPr>
              <w:widowControl w:val="0"/>
              <w:tabs>
                <w:tab w:val="center" w:pos="4153"/>
                <w:tab w:val="right" w:pos="9072"/>
              </w:tabs>
              <w:rPr>
                <w:rFonts w:ascii="Arial" w:hAnsi="Arial" w:cs="Arial"/>
                <w:i/>
                <w:snapToGrid w:val="0"/>
              </w:rPr>
            </w:pPr>
            <w:r>
              <w:rPr>
                <w:rFonts w:ascii="Arial" w:hAnsi="Arial" w:cs="Arial"/>
                <w:i/>
                <w:snapToGrid w:val="0"/>
              </w:rPr>
              <w:t>3/6/2020</w:t>
            </w:r>
          </w:p>
        </w:tc>
      </w:tr>
      <w:tr w:rsidR="003621DE" w:rsidRPr="00012E71" w14:paraId="09222378" w14:textId="77777777" w:rsidTr="3D2F8ADE">
        <w:tc>
          <w:tcPr>
            <w:tcW w:w="2689" w:type="dxa"/>
            <w:shd w:val="clear" w:color="auto" w:fill="auto"/>
          </w:tcPr>
          <w:p w14:paraId="2446E718"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of implementation of current version</w:t>
            </w:r>
          </w:p>
        </w:tc>
        <w:tc>
          <w:tcPr>
            <w:tcW w:w="6327" w:type="dxa"/>
            <w:shd w:val="clear" w:color="auto" w:fill="auto"/>
          </w:tcPr>
          <w:p w14:paraId="4F1C3B77" w14:textId="4ABB3539"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3/6/2020</w:t>
            </w:r>
          </w:p>
        </w:tc>
      </w:tr>
      <w:tr w:rsidR="003621DE" w:rsidRPr="00012E71" w14:paraId="39A270A0" w14:textId="77777777" w:rsidTr="3D2F8ADE">
        <w:tc>
          <w:tcPr>
            <w:tcW w:w="2689" w:type="dxa"/>
            <w:shd w:val="clear" w:color="auto" w:fill="auto"/>
          </w:tcPr>
          <w:p w14:paraId="7DB760E5"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Version number</w:t>
            </w:r>
          </w:p>
        </w:tc>
        <w:tc>
          <w:tcPr>
            <w:tcW w:w="6327" w:type="dxa"/>
            <w:shd w:val="clear" w:color="auto" w:fill="auto"/>
          </w:tcPr>
          <w:p w14:paraId="7F0D3B22"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w:t>
            </w:r>
          </w:p>
        </w:tc>
      </w:tr>
      <w:tr w:rsidR="003621DE" w:rsidRPr="00012E71" w14:paraId="4F595D38" w14:textId="77777777" w:rsidTr="3D2F8ADE">
        <w:tc>
          <w:tcPr>
            <w:tcW w:w="2689" w:type="dxa"/>
            <w:shd w:val="clear" w:color="auto" w:fill="auto"/>
          </w:tcPr>
          <w:p w14:paraId="27C78BE9"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Faculty</w:t>
            </w:r>
          </w:p>
        </w:tc>
        <w:tc>
          <w:tcPr>
            <w:tcW w:w="6327" w:type="dxa"/>
            <w:shd w:val="clear" w:color="auto" w:fill="auto"/>
          </w:tcPr>
          <w:p w14:paraId="2D4F1EB2" w14:textId="0E1576A8" w:rsidR="003621DE" w:rsidRPr="00012E71" w:rsidRDefault="35D51E0C"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Faculty of </w:t>
            </w:r>
            <w:r w:rsidR="5EBC2222" w:rsidRPr="00012E71">
              <w:rPr>
                <w:rFonts w:ascii="Arial" w:hAnsi="Arial" w:cs="Arial"/>
                <w:snapToGrid w:val="0"/>
              </w:rPr>
              <w:t>Engineering</w:t>
            </w:r>
            <w:r w:rsidR="00CB60B6">
              <w:rPr>
                <w:rFonts w:ascii="Arial" w:hAnsi="Arial" w:cs="Arial"/>
                <w:snapToGrid w:val="0"/>
              </w:rPr>
              <w:t xml:space="preserve">, </w:t>
            </w:r>
            <w:r w:rsidR="5EBC2222" w:rsidRPr="00012E71">
              <w:rPr>
                <w:rFonts w:ascii="Arial" w:hAnsi="Arial" w:cs="Arial"/>
                <w:snapToGrid w:val="0"/>
              </w:rPr>
              <w:t>Computing</w:t>
            </w:r>
            <w:r w:rsidR="00CB60B6">
              <w:rPr>
                <w:rFonts w:ascii="Arial" w:hAnsi="Arial" w:cs="Arial"/>
                <w:snapToGrid w:val="0"/>
              </w:rPr>
              <w:t xml:space="preserve"> and the Environment</w:t>
            </w:r>
          </w:p>
        </w:tc>
      </w:tr>
      <w:tr w:rsidR="003621DE" w:rsidRPr="00012E71" w14:paraId="193438C2" w14:textId="77777777" w:rsidTr="3D2F8ADE">
        <w:tc>
          <w:tcPr>
            <w:tcW w:w="2689" w:type="dxa"/>
            <w:shd w:val="clear" w:color="auto" w:fill="auto"/>
          </w:tcPr>
          <w:p w14:paraId="3259FCEB"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School</w:t>
            </w:r>
          </w:p>
        </w:tc>
        <w:tc>
          <w:tcPr>
            <w:tcW w:w="6327" w:type="dxa"/>
            <w:shd w:val="clear" w:color="auto" w:fill="auto"/>
          </w:tcPr>
          <w:p w14:paraId="41489977" w14:textId="4FEC16F1" w:rsidR="003621DE" w:rsidRPr="00012E71" w:rsidRDefault="3CA76E1C"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School of </w:t>
            </w:r>
            <w:r w:rsidR="003621DE" w:rsidRPr="00012E71">
              <w:rPr>
                <w:rFonts w:ascii="Arial" w:hAnsi="Arial" w:cs="Arial"/>
                <w:snapToGrid w:val="0"/>
              </w:rPr>
              <w:t>Comput</w:t>
            </w:r>
            <w:r w:rsidR="117DE95F" w:rsidRPr="00012E71">
              <w:rPr>
                <w:rFonts w:ascii="Arial" w:hAnsi="Arial" w:cs="Arial"/>
                <w:snapToGrid w:val="0"/>
              </w:rPr>
              <w:t>er Science</w:t>
            </w:r>
            <w:r w:rsidR="551456E0" w:rsidRPr="00012E71">
              <w:rPr>
                <w:rFonts w:ascii="Arial" w:hAnsi="Arial" w:cs="Arial"/>
                <w:snapToGrid w:val="0"/>
              </w:rPr>
              <w:t xml:space="preserve"> and Mathematics</w:t>
            </w:r>
          </w:p>
        </w:tc>
      </w:tr>
      <w:tr w:rsidR="003621DE" w:rsidRPr="00012E71" w14:paraId="2A335156" w14:textId="77777777" w:rsidTr="3D2F8ADE">
        <w:tc>
          <w:tcPr>
            <w:tcW w:w="2689" w:type="dxa"/>
            <w:shd w:val="clear" w:color="auto" w:fill="auto"/>
          </w:tcPr>
          <w:p w14:paraId="03722BB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 xml:space="preserve">Department </w:t>
            </w:r>
          </w:p>
        </w:tc>
        <w:tc>
          <w:tcPr>
            <w:tcW w:w="6327" w:type="dxa"/>
            <w:shd w:val="clear" w:color="auto" w:fill="auto"/>
          </w:tcPr>
          <w:p w14:paraId="4E04D384" w14:textId="2583A629"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Networks and Digital Media</w:t>
            </w:r>
          </w:p>
        </w:tc>
      </w:tr>
      <w:tr w:rsidR="003621DE" w:rsidRPr="00012E71" w14:paraId="3558F6AE" w14:textId="77777777" w:rsidTr="3D2F8ADE">
        <w:tc>
          <w:tcPr>
            <w:tcW w:w="2689" w:type="dxa"/>
            <w:shd w:val="clear" w:color="auto" w:fill="auto"/>
          </w:tcPr>
          <w:p w14:paraId="0DC416A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Delivery Institution</w:t>
            </w:r>
          </w:p>
        </w:tc>
        <w:tc>
          <w:tcPr>
            <w:tcW w:w="6327" w:type="dxa"/>
            <w:shd w:val="clear" w:color="auto" w:fill="auto"/>
          </w:tcPr>
          <w:p w14:paraId="36A6BACC"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KU</w:t>
            </w:r>
          </w:p>
        </w:tc>
      </w:tr>
    </w:tbl>
    <w:p w14:paraId="7AD8B99E" w14:textId="77777777" w:rsidR="003621DE" w:rsidRPr="00012E71" w:rsidRDefault="003621DE" w:rsidP="003621DE">
      <w:pPr>
        <w:rPr>
          <w:rFonts w:ascii="Arial" w:hAnsi="Arial" w:cs="Arial"/>
        </w:rPr>
      </w:pPr>
    </w:p>
    <w:p w14:paraId="6755DC4E" w14:textId="77777777" w:rsidR="003621DE" w:rsidRPr="00012E71" w:rsidRDefault="003621DE" w:rsidP="003621DE">
      <w:pPr>
        <w:rPr>
          <w:rFonts w:ascii="Arial" w:hAnsi="Arial" w:cs="Arial"/>
        </w:rPr>
      </w:pPr>
    </w:p>
    <w:p w14:paraId="63F18A8E" w14:textId="77777777" w:rsidR="003621DE" w:rsidRPr="00012E71" w:rsidRDefault="003621DE" w:rsidP="003621DE">
      <w:pPr>
        <w:rPr>
          <w:rFonts w:ascii="Arial" w:hAnsi="Arial" w:cs="Arial"/>
        </w:rPr>
      </w:pPr>
    </w:p>
    <w:p w14:paraId="445D4AD8" w14:textId="77777777" w:rsidR="003621DE" w:rsidRPr="00012E71" w:rsidRDefault="003621DE" w:rsidP="003621DE">
      <w:pPr>
        <w:rPr>
          <w:rFonts w:ascii="Arial" w:hAnsi="Arial" w:cs="Arial"/>
        </w:rPr>
      </w:pPr>
      <w:r w:rsidRPr="00012E71">
        <w:rPr>
          <w:rFonts w:ascii="Arial" w:hAnsi="Arial" w:cs="Arial"/>
        </w:rPr>
        <w:t>This Programme Specification</w:t>
      </w:r>
      <w:r w:rsidRPr="00012E71">
        <w:rPr>
          <w:rFonts w:ascii="Arial" w:hAnsi="Arial" w:cs="Arial"/>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rPr>
        <w:fldChar w:fldCharType="end"/>
      </w:r>
      <w:r w:rsidRPr="00012E71">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4A0D1177" w14:textId="77777777" w:rsidR="003621DE" w:rsidRPr="00012E71" w:rsidRDefault="003621DE" w:rsidP="003621DE">
      <w:pPr>
        <w:rPr>
          <w:rFonts w:ascii="Arial" w:hAnsi="Arial" w:cs="Arial"/>
        </w:rPr>
      </w:pPr>
    </w:p>
    <w:p w14:paraId="2654E184" w14:textId="77777777" w:rsidR="00427933" w:rsidRPr="0059721B" w:rsidRDefault="00427933" w:rsidP="00427933">
      <w:pPr>
        <w:rPr>
          <w:rFonts w:ascii="Arial" w:hAnsi="Arial" w:cs="Arial"/>
          <w:b/>
          <w:szCs w:val="24"/>
        </w:rPr>
      </w:pPr>
    </w:p>
    <w:p w14:paraId="215C55A7" w14:textId="77777777" w:rsidR="00427933" w:rsidRPr="0059721B" w:rsidRDefault="00427933" w:rsidP="00427933">
      <w:pPr>
        <w:rPr>
          <w:rFonts w:ascii="Arial" w:hAnsi="Arial" w:cs="Arial"/>
          <w:b/>
          <w:szCs w:val="24"/>
        </w:rPr>
      </w:pPr>
    </w:p>
    <w:p w14:paraId="5DFAED0D" w14:textId="150987EF" w:rsidR="005B1266"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p w14:paraId="29B089AF" w14:textId="749EB857" w:rsidR="003621DE" w:rsidRDefault="003621DE" w:rsidP="004374CC">
      <w:pPr>
        <w:spacing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3621DE" w:rsidRPr="00012E71" w14:paraId="4D7DE67C" w14:textId="77777777" w:rsidTr="003621DE">
        <w:tc>
          <w:tcPr>
            <w:tcW w:w="3436" w:type="dxa"/>
          </w:tcPr>
          <w:p w14:paraId="6853F97B" w14:textId="77777777" w:rsidR="003621DE" w:rsidRPr="00012E71" w:rsidRDefault="003621DE" w:rsidP="003621DE">
            <w:pPr>
              <w:rPr>
                <w:rFonts w:ascii="Arial" w:hAnsi="Arial" w:cs="Arial"/>
                <w:b/>
              </w:rPr>
            </w:pPr>
            <w:r w:rsidRPr="00012E71">
              <w:rPr>
                <w:rFonts w:ascii="Arial" w:hAnsi="Arial" w:cs="Arial"/>
                <w:b/>
              </w:rPr>
              <w:t>Award(s) and Title(s):</w:t>
            </w:r>
          </w:p>
        </w:tc>
        <w:tc>
          <w:tcPr>
            <w:tcW w:w="5580" w:type="dxa"/>
          </w:tcPr>
          <w:p w14:paraId="7896D532" w14:textId="221461F0" w:rsidR="003621DE" w:rsidRPr="00012E71" w:rsidRDefault="003621DE" w:rsidP="003621DE">
            <w:pPr>
              <w:rPr>
                <w:rFonts w:ascii="Arial" w:hAnsi="Arial" w:cs="Arial"/>
              </w:rPr>
            </w:pPr>
            <w:r w:rsidRPr="00D76820">
              <w:rPr>
                <w:rFonts w:ascii="Arial" w:hAnsi="Arial" w:cs="Arial"/>
              </w:rPr>
              <w:t>MSc</w:t>
            </w:r>
            <w:r>
              <w:rPr>
                <w:rFonts w:ascii="Arial" w:hAnsi="Arial" w:cs="Arial"/>
              </w:rPr>
              <w:t xml:space="preserve"> Game Development (Programming)</w:t>
            </w:r>
            <w:r>
              <w:rPr>
                <w:rFonts w:ascii="Arial" w:hAnsi="Arial" w:cs="Arial"/>
              </w:rPr>
              <w:br/>
              <w:t>MA Game Development (Design)</w:t>
            </w:r>
          </w:p>
        </w:tc>
      </w:tr>
      <w:tr w:rsidR="003621DE" w:rsidRPr="00012E71" w14:paraId="7004C8A4" w14:textId="77777777" w:rsidTr="003621DE">
        <w:tc>
          <w:tcPr>
            <w:tcW w:w="3436" w:type="dxa"/>
          </w:tcPr>
          <w:p w14:paraId="71FFFEAE" w14:textId="77777777" w:rsidR="003621DE" w:rsidRPr="00012E71" w:rsidRDefault="003621DE" w:rsidP="003621DE">
            <w:pPr>
              <w:rPr>
                <w:rFonts w:ascii="Arial" w:hAnsi="Arial" w:cs="Arial"/>
                <w:b/>
              </w:rPr>
            </w:pPr>
            <w:r w:rsidRPr="00012E71">
              <w:rPr>
                <w:rFonts w:ascii="Arial" w:hAnsi="Arial" w:cs="Arial"/>
                <w:b/>
              </w:rPr>
              <w:t>Intermediate Awards:</w:t>
            </w:r>
          </w:p>
        </w:tc>
        <w:tc>
          <w:tcPr>
            <w:tcW w:w="5580" w:type="dxa"/>
          </w:tcPr>
          <w:p w14:paraId="04DA5F09" w14:textId="77777777" w:rsidR="003621DE" w:rsidRPr="00D76820" w:rsidRDefault="003621DE" w:rsidP="003621DE">
            <w:pPr>
              <w:rPr>
                <w:rFonts w:ascii="Arial" w:hAnsi="Arial" w:cs="Arial"/>
              </w:rPr>
            </w:pPr>
            <w:r w:rsidRPr="00D76820">
              <w:rPr>
                <w:rFonts w:ascii="Arial" w:hAnsi="Arial" w:cs="Arial"/>
              </w:rPr>
              <w:t>PgCert PgDip</w:t>
            </w:r>
          </w:p>
          <w:p w14:paraId="487C9FA1" w14:textId="77777777" w:rsidR="003621DE" w:rsidRPr="00D76820" w:rsidRDefault="003621DE" w:rsidP="003621DE">
            <w:pPr>
              <w:rPr>
                <w:rFonts w:ascii="Arial" w:hAnsi="Arial" w:cs="Arial"/>
              </w:rPr>
            </w:pPr>
          </w:p>
        </w:tc>
      </w:tr>
      <w:tr w:rsidR="003621DE" w:rsidRPr="00012E71" w14:paraId="4AF12B24" w14:textId="77777777" w:rsidTr="003621DE">
        <w:tc>
          <w:tcPr>
            <w:tcW w:w="3436" w:type="dxa"/>
          </w:tcPr>
          <w:p w14:paraId="02921DAA" w14:textId="77777777" w:rsidR="003621DE" w:rsidRPr="00012E71" w:rsidRDefault="003621DE" w:rsidP="003621DE">
            <w:pPr>
              <w:rPr>
                <w:rFonts w:ascii="Arial" w:hAnsi="Arial" w:cs="Arial"/>
                <w:b/>
              </w:rPr>
            </w:pPr>
            <w:r w:rsidRPr="00012E71">
              <w:rPr>
                <w:rFonts w:ascii="Arial" w:hAnsi="Arial" w:cs="Arial"/>
                <w:b/>
              </w:rPr>
              <w:t>FHEQ Level for the Final Award:</w:t>
            </w:r>
          </w:p>
          <w:p w14:paraId="3A88AD65" w14:textId="77777777" w:rsidR="003621DE" w:rsidRPr="00012E71" w:rsidRDefault="003621DE" w:rsidP="003621DE">
            <w:pPr>
              <w:rPr>
                <w:rFonts w:ascii="Arial" w:hAnsi="Arial" w:cs="Arial"/>
                <w:b/>
              </w:rPr>
            </w:pPr>
          </w:p>
        </w:tc>
        <w:tc>
          <w:tcPr>
            <w:tcW w:w="5580" w:type="dxa"/>
          </w:tcPr>
          <w:p w14:paraId="2870BCBC" w14:textId="77777777" w:rsidR="003621DE" w:rsidRPr="00D76820" w:rsidRDefault="003621DE" w:rsidP="003621DE">
            <w:pPr>
              <w:rPr>
                <w:rFonts w:ascii="Arial" w:hAnsi="Arial" w:cs="Arial"/>
              </w:rPr>
            </w:pPr>
            <w:r w:rsidRPr="00D76820">
              <w:rPr>
                <w:rFonts w:ascii="Arial" w:hAnsi="Arial" w:cs="Arial"/>
              </w:rPr>
              <w:t>Masters award level 7</w:t>
            </w:r>
          </w:p>
          <w:p w14:paraId="080535E4" w14:textId="77777777" w:rsidR="003621DE" w:rsidRPr="00D76820" w:rsidRDefault="003621DE" w:rsidP="003621DE">
            <w:pPr>
              <w:rPr>
                <w:rFonts w:ascii="Arial" w:hAnsi="Arial" w:cs="Arial"/>
              </w:rPr>
            </w:pPr>
          </w:p>
        </w:tc>
      </w:tr>
      <w:tr w:rsidR="003621DE" w:rsidRPr="00012E71" w14:paraId="4ACC2BAE" w14:textId="77777777" w:rsidTr="003621DE">
        <w:tc>
          <w:tcPr>
            <w:tcW w:w="3436" w:type="dxa"/>
          </w:tcPr>
          <w:p w14:paraId="2110F094" w14:textId="77777777" w:rsidR="003621DE" w:rsidRPr="00012E71" w:rsidRDefault="003621DE" w:rsidP="003621DE">
            <w:pPr>
              <w:rPr>
                <w:rFonts w:ascii="Arial" w:hAnsi="Arial" w:cs="Arial"/>
                <w:b/>
              </w:rPr>
            </w:pPr>
            <w:r w:rsidRPr="00012E71">
              <w:rPr>
                <w:rFonts w:ascii="Arial" w:hAnsi="Arial" w:cs="Arial"/>
                <w:b/>
              </w:rPr>
              <w:t>Awarding Institution:</w:t>
            </w:r>
          </w:p>
          <w:p w14:paraId="21EA11D8" w14:textId="77777777" w:rsidR="003621DE" w:rsidRPr="00012E71" w:rsidRDefault="003621DE" w:rsidP="003621DE">
            <w:pPr>
              <w:rPr>
                <w:rFonts w:ascii="Arial" w:hAnsi="Arial" w:cs="Arial"/>
                <w:b/>
              </w:rPr>
            </w:pPr>
          </w:p>
        </w:tc>
        <w:tc>
          <w:tcPr>
            <w:tcW w:w="5580" w:type="dxa"/>
          </w:tcPr>
          <w:p w14:paraId="2BBB482A" w14:textId="77777777" w:rsidR="003621DE" w:rsidRPr="00012E71" w:rsidRDefault="003621DE" w:rsidP="003621DE">
            <w:pPr>
              <w:rPr>
                <w:rFonts w:ascii="Arial" w:hAnsi="Arial" w:cs="Arial"/>
              </w:rPr>
            </w:pPr>
            <w:r w:rsidRPr="00012E71">
              <w:rPr>
                <w:rFonts w:ascii="Arial" w:hAnsi="Arial" w:cs="Arial"/>
              </w:rPr>
              <w:t>Kingston University</w:t>
            </w:r>
          </w:p>
        </w:tc>
      </w:tr>
      <w:tr w:rsidR="003621DE" w:rsidRPr="00012E71" w14:paraId="42F320E0" w14:textId="77777777" w:rsidTr="003621DE">
        <w:tc>
          <w:tcPr>
            <w:tcW w:w="3436" w:type="dxa"/>
          </w:tcPr>
          <w:p w14:paraId="15B48370" w14:textId="77777777" w:rsidR="003621DE" w:rsidRPr="00012E71" w:rsidRDefault="003621DE" w:rsidP="003621DE">
            <w:pPr>
              <w:rPr>
                <w:rFonts w:ascii="Arial" w:hAnsi="Arial" w:cs="Arial"/>
                <w:b/>
              </w:rPr>
            </w:pPr>
            <w:r w:rsidRPr="00012E71">
              <w:rPr>
                <w:rFonts w:ascii="Arial" w:hAnsi="Arial" w:cs="Arial"/>
                <w:b/>
              </w:rPr>
              <w:t>Teaching Institution:</w:t>
            </w:r>
          </w:p>
          <w:p w14:paraId="49230F44" w14:textId="77777777" w:rsidR="003621DE" w:rsidRPr="00012E71" w:rsidRDefault="003621DE" w:rsidP="003621DE">
            <w:pPr>
              <w:rPr>
                <w:rFonts w:ascii="Arial" w:hAnsi="Arial" w:cs="Arial"/>
                <w:b/>
              </w:rPr>
            </w:pPr>
          </w:p>
        </w:tc>
        <w:tc>
          <w:tcPr>
            <w:tcW w:w="5580" w:type="dxa"/>
          </w:tcPr>
          <w:p w14:paraId="610D8AA7" w14:textId="77777777" w:rsidR="003621DE" w:rsidRPr="00D76820" w:rsidRDefault="003621DE" w:rsidP="003621DE">
            <w:pPr>
              <w:rPr>
                <w:rFonts w:ascii="Arial" w:hAnsi="Arial" w:cs="Arial"/>
              </w:rPr>
            </w:pPr>
            <w:r w:rsidRPr="00012E71">
              <w:rPr>
                <w:rFonts w:ascii="Arial" w:hAnsi="Arial" w:cs="Arial"/>
              </w:rPr>
              <w:t>Kingston University</w:t>
            </w:r>
          </w:p>
          <w:p w14:paraId="5F8D1889" w14:textId="77777777" w:rsidR="003621DE" w:rsidRPr="00D76820" w:rsidRDefault="003621DE" w:rsidP="003621DE">
            <w:pPr>
              <w:rPr>
                <w:rFonts w:ascii="Arial" w:hAnsi="Arial" w:cs="Arial"/>
              </w:rPr>
            </w:pPr>
          </w:p>
        </w:tc>
      </w:tr>
      <w:tr w:rsidR="003621DE" w:rsidRPr="00012E71" w14:paraId="3C6CFF51" w14:textId="77777777" w:rsidTr="003621DE">
        <w:tc>
          <w:tcPr>
            <w:tcW w:w="3436" w:type="dxa"/>
          </w:tcPr>
          <w:p w14:paraId="04411ACE" w14:textId="77777777" w:rsidR="003621DE" w:rsidRPr="00012E71" w:rsidRDefault="003621DE" w:rsidP="003621DE">
            <w:pPr>
              <w:rPr>
                <w:rFonts w:ascii="Arial" w:hAnsi="Arial" w:cs="Arial"/>
                <w:b/>
              </w:rPr>
            </w:pPr>
            <w:r w:rsidRPr="00012E71">
              <w:rPr>
                <w:rFonts w:ascii="Arial" w:hAnsi="Arial" w:cs="Arial"/>
                <w:b/>
              </w:rPr>
              <w:t>Location:</w:t>
            </w:r>
          </w:p>
        </w:tc>
        <w:tc>
          <w:tcPr>
            <w:tcW w:w="5580" w:type="dxa"/>
          </w:tcPr>
          <w:p w14:paraId="50ADF3C0" w14:textId="77777777" w:rsidR="003621DE" w:rsidRPr="00D76820" w:rsidRDefault="003621DE" w:rsidP="003621DE">
            <w:pPr>
              <w:rPr>
                <w:rFonts w:ascii="Arial" w:hAnsi="Arial" w:cs="Arial"/>
              </w:rPr>
            </w:pPr>
            <w:r w:rsidRPr="00012E71">
              <w:rPr>
                <w:rFonts w:ascii="Arial" w:hAnsi="Arial" w:cs="Arial"/>
              </w:rPr>
              <w:t xml:space="preserve">Penrhyn Road, </w:t>
            </w:r>
            <w:r w:rsidRPr="00D76820">
              <w:rPr>
                <w:rFonts w:ascii="Arial" w:hAnsi="Arial" w:cs="Arial"/>
              </w:rPr>
              <w:t>Kingston upon Thames</w:t>
            </w:r>
          </w:p>
        </w:tc>
      </w:tr>
      <w:tr w:rsidR="003621DE" w:rsidRPr="00012E71" w14:paraId="17B8F0BF" w14:textId="77777777" w:rsidTr="003621DE">
        <w:tc>
          <w:tcPr>
            <w:tcW w:w="3436" w:type="dxa"/>
          </w:tcPr>
          <w:p w14:paraId="3C8B95DA" w14:textId="77777777" w:rsidR="003621DE" w:rsidRPr="00012E71" w:rsidRDefault="003621DE" w:rsidP="003621DE">
            <w:pPr>
              <w:rPr>
                <w:rFonts w:ascii="Arial" w:hAnsi="Arial" w:cs="Arial"/>
                <w:b/>
              </w:rPr>
            </w:pPr>
            <w:r w:rsidRPr="00012E71">
              <w:rPr>
                <w:rFonts w:ascii="Arial" w:hAnsi="Arial" w:cs="Arial"/>
                <w:b/>
              </w:rPr>
              <w:t>Language of Delivery:</w:t>
            </w:r>
          </w:p>
          <w:p w14:paraId="5200945A" w14:textId="77777777" w:rsidR="003621DE" w:rsidRPr="00012E71" w:rsidRDefault="003621DE" w:rsidP="003621DE">
            <w:pPr>
              <w:rPr>
                <w:rFonts w:ascii="Arial" w:hAnsi="Arial" w:cs="Arial"/>
                <w:b/>
              </w:rPr>
            </w:pPr>
          </w:p>
        </w:tc>
        <w:tc>
          <w:tcPr>
            <w:tcW w:w="5580" w:type="dxa"/>
          </w:tcPr>
          <w:p w14:paraId="7B481775" w14:textId="77777777" w:rsidR="003621DE" w:rsidRPr="00D76820" w:rsidRDefault="003621DE" w:rsidP="003621DE">
            <w:pPr>
              <w:rPr>
                <w:rFonts w:ascii="Arial" w:hAnsi="Arial" w:cs="Arial"/>
              </w:rPr>
            </w:pPr>
            <w:r w:rsidRPr="00012E71">
              <w:rPr>
                <w:rFonts w:ascii="Arial" w:hAnsi="Arial" w:cs="Arial"/>
              </w:rPr>
              <w:t>English</w:t>
            </w:r>
          </w:p>
        </w:tc>
      </w:tr>
      <w:tr w:rsidR="003621DE" w:rsidRPr="00012E71" w14:paraId="2FA2BAE0" w14:textId="77777777" w:rsidTr="003621DE">
        <w:tc>
          <w:tcPr>
            <w:tcW w:w="3436" w:type="dxa"/>
          </w:tcPr>
          <w:p w14:paraId="2CF89200" w14:textId="77777777" w:rsidR="003621DE" w:rsidRPr="00012E71" w:rsidRDefault="003621DE" w:rsidP="003621DE">
            <w:pPr>
              <w:rPr>
                <w:rFonts w:ascii="Arial" w:hAnsi="Arial" w:cs="Arial"/>
                <w:b/>
              </w:rPr>
            </w:pPr>
            <w:r w:rsidRPr="00012E71">
              <w:rPr>
                <w:rFonts w:ascii="Arial" w:hAnsi="Arial" w:cs="Arial"/>
                <w:b/>
              </w:rPr>
              <w:t>Modes of Delivery:</w:t>
            </w:r>
          </w:p>
          <w:p w14:paraId="5705CFD5" w14:textId="77777777" w:rsidR="003621DE" w:rsidRPr="00012E71" w:rsidRDefault="003621DE" w:rsidP="003621DE">
            <w:pPr>
              <w:rPr>
                <w:rFonts w:ascii="Arial" w:hAnsi="Arial" w:cs="Arial"/>
                <w:b/>
              </w:rPr>
            </w:pPr>
          </w:p>
        </w:tc>
        <w:tc>
          <w:tcPr>
            <w:tcW w:w="5580" w:type="dxa"/>
            <w:shd w:val="clear" w:color="auto" w:fill="auto"/>
          </w:tcPr>
          <w:p w14:paraId="1503034F" w14:textId="77777777" w:rsidR="003621DE" w:rsidRPr="00D76820" w:rsidRDefault="003621DE" w:rsidP="003621DE">
            <w:pPr>
              <w:rPr>
                <w:rFonts w:ascii="Arial" w:hAnsi="Arial" w:cs="Arial"/>
              </w:rPr>
            </w:pPr>
            <w:r w:rsidRPr="00D76820">
              <w:rPr>
                <w:rFonts w:ascii="Arial" w:hAnsi="Arial" w:cs="Arial"/>
              </w:rPr>
              <w:t xml:space="preserve">Full time, Part time, </w:t>
            </w:r>
          </w:p>
        </w:tc>
      </w:tr>
      <w:tr w:rsidR="003621DE" w:rsidRPr="00012E71" w14:paraId="319BFF07" w14:textId="77777777" w:rsidTr="003621DE">
        <w:tc>
          <w:tcPr>
            <w:tcW w:w="3436" w:type="dxa"/>
          </w:tcPr>
          <w:p w14:paraId="10E800AA" w14:textId="77777777" w:rsidR="003621DE" w:rsidRPr="00012E71" w:rsidRDefault="003621DE" w:rsidP="003621DE">
            <w:pPr>
              <w:rPr>
                <w:rFonts w:ascii="Arial" w:hAnsi="Arial" w:cs="Arial"/>
                <w:b/>
              </w:rPr>
            </w:pPr>
            <w:r w:rsidRPr="00012E71">
              <w:rPr>
                <w:rFonts w:ascii="Arial" w:hAnsi="Arial" w:cs="Arial"/>
                <w:b/>
              </w:rPr>
              <w:t>Available as:</w:t>
            </w:r>
          </w:p>
        </w:tc>
        <w:tc>
          <w:tcPr>
            <w:tcW w:w="5580" w:type="dxa"/>
          </w:tcPr>
          <w:p w14:paraId="2F6E32B4" w14:textId="77777777" w:rsidR="003621DE" w:rsidRPr="00D76820" w:rsidRDefault="003621DE" w:rsidP="003621DE">
            <w:pPr>
              <w:rPr>
                <w:rFonts w:ascii="Arial" w:hAnsi="Arial" w:cs="Arial"/>
              </w:rPr>
            </w:pPr>
            <w:r w:rsidRPr="00012E71">
              <w:rPr>
                <w:rFonts w:ascii="Arial" w:hAnsi="Arial" w:cs="Arial"/>
              </w:rPr>
              <w:t>Full field</w:t>
            </w:r>
          </w:p>
        </w:tc>
      </w:tr>
      <w:tr w:rsidR="003621DE" w:rsidRPr="00012E71" w14:paraId="3B6CFE75" w14:textId="77777777" w:rsidTr="003621DE">
        <w:tc>
          <w:tcPr>
            <w:tcW w:w="3436" w:type="dxa"/>
          </w:tcPr>
          <w:p w14:paraId="48938F00" w14:textId="77777777" w:rsidR="003621DE" w:rsidRPr="00012E71" w:rsidRDefault="003621DE" w:rsidP="003621DE">
            <w:pPr>
              <w:rPr>
                <w:rFonts w:ascii="Arial" w:hAnsi="Arial" w:cs="Arial"/>
                <w:b/>
              </w:rPr>
            </w:pPr>
            <w:r w:rsidRPr="00012E71">
              <w:rPr>
                <w:rFonts w:ascii="Arial" w:hAnsi="Arial" w:cs="Arial"/>
                <w:b/>
              </w:rPr>
              <w:t>Minimum period of registration:</w:t>
            </w:r>
          </w:p>
        </w:tc>
        <w:tc>
          <w:tcPr>
            <w:tcW w:w="5580" w:type="dxa"/>
          </w:tcPr>
          <w:p w14:paraId="5FE1DC93" w14:textId="77777777" w:rsidR="003621DE" w:rsidRPr="00D76820" w:rsidRDefault="003621DE" w:rsidP="003621DE">
            <w:pPr>
              <w:rPr>
                <w:rFonts w:ascii="Arial" w:hAnsi="Arial" w:cs="Arial"/>
              </w:rPr>
            </w:pPr>
            <w:r w:rsidRPr="00D76820">
              <w:rPr>
                <w:rFonts w:ascii="Arial" w:hAnsi="Arial" w:cs="Arial"/>
              </w:rPr>
              <w:t>FT 1 year</w:t>
            </w:r>
            <w:r>
              <w:rPr>
                <w:rFonts w:ascii="Arial" w:hAnsi="Arial" w:cs="Arial"/>
              </w:rPr>
              <w:t xml:space="preserve"> (+1 year with prof placement)</w:t>
            </w:r>
          </w:p>
          <w:p w14:paraId="76D7CA9E" w14:textId="77777777" w:rsidR="003621DE" w:rsidRPr="00D76820" w:rsidRDefault="003621DE" w:rsidP="003621DE">
            <w:pPr>
              <w:rPr>
                <w:rFonts w:ascii="Arial" w:hAnsi="Arial" w:cs="Arial"/>
              </w:rPr>
            </w:pPr>
            <w:r w:rsidRPr="00D76820">
              <w:rPr>
                <w:rFonts w:ascii="Arial" w:hAnsi="Arial" w:cs="Arial"/>
              </w:rPr>
              <w:t>PT 2 years</w:t>
            </w:r>
          </w:p>
          <w:p w14:paraId="4F84F9B9" w14:textId="77777777" w:rsidR="003621DE" w:rsidRPr="00012E71" w:rsidRDefault="003621DE" w:rsidP="003621DE">
            <w:pPr>
              <w:rPr>
                <w:rFonts w:ascii="Arial" w:hAnsi="Arial" w:cs="Arial"/>
              </w:rPr>
            </w:pPr>
          </w:p>
        </w:tc>
      </w:tr>
      <w:tr w:rsidR="003621DE" w:rsidRPr="00012E71" w14:paraId="43DE7DA6" w14:textId="77777777" w:rsidTr="003621DE">
        <w:tc>
          <w:tcPr>
            <w:tcW w:w="3436" w:type="dxa"/>
          </w:tcPr>
          <w:p w14:paraId="5F6A9695" w14:textId="77777777" w:rsidR="003621DE" w:rsidRPr="00012E71" w:rsidRDefault="003621DE" w:rsidP="003621DE">
            <w:pPr>
              <w:rPr>
                <w:rFonts w:ascii="Arial" w:hAnsi="Arial" w:cs="Arial"/>
                <w:b/>
              </w:rPr>
            </w:pPr>
            <w:r w:rsidRPr="00012E71">
              <w:rPr>
                <w:rFonts w:ascii="Arial" w:hAnsi="Arial" w:cs="Arial"/>
                <w:b/>
              </w:rPr>
              <w:t>Maximum period of registration:</w:t>
            </w:r>
          </w:p>
          <w:p w14:paraId="171FC84B" w14:textId="77777777" w:rsidR="003621DE" w:rsidRPr="00012E71" w:rsidRDefault="003621DE" w:rsidP="003621DE">
            <w:pPr>
              <w:rPr>
                <w:rFonts w:ascii="Arial" w:hAnsi="Arial" w:cs="Arial"/>
                <w:b/>
              </w:rPr>
            </w:pPr>
          </w:p>
        </w:tc>
        <w:tc>
          <w:tcPr>
            <w:tcW w:w="5580" w:type="dxa"/>
          </w:tcPr>
          <w:p w14:paraId="3953A9E2" w14:textId="77777777" w:rsidR="003621DE" w:rsidRPr="00D76820" w:rsidRDefault="003621DE" w:rsidP="003621DE">
            <w:pPr>
              <w:rPr>
                <w:rFonts w:ascii="Arial" w:hAnsi="Arial" w:cs="Arial"/>
              </w:rPr>
            </w:pPr>
            <w:r w:rsidRPr="00D76820">
              <w:rPr>
                <w:rFonts w:ascii="Arial" w:hAnsi="Arial" w:cs="Arial"/>
              </w:rPr>
              <w:t xml:space="preserve">FT </w:t>
            </w:r>
            <w:r>
              <w:rPr>
                <w:rFonts w:ascii="Arial" w:hAnsi="Arial" w:cs="Arial"/>
              </w:rPr>
              <w:t>2</w:t>
            </w:r>
            <w:r w:rsidRPr="00D76820">
              <w:rPr>
                <w:rFonts w:ascii="Arial" w:hAnsi="Arial" w:cs="Arial"/>
              </w:rPr>
              <w:t xml:space="preserve"> year</w:t>
            </w:r>
            <w:r>
              <w:rPr>
                <w:rFonts w:ascii="Arial" w:hAnsi="Arial" w:cs="Arial"/>
              </w:rPr>
              <w:t>s (+1 year with prof placement)</w:t>
            </w:r>
          </w:p>
          <w:p w14:paraId="59A90543" w14:textId="77777777" w:rsidR="003621DE" w:rsidRPr="00D76820" w:rsidRDefault="003621DE" w:rsidP="003621DE">
            <w:pPr>
              <w:rPr>
                <w:rFonts w:ascii="Arial" w:hAnsi="Arial" w:cs="Arial"/>
              </w:rPr>
            </w:pPr>
            <w:r w:rsidRPr="00D76820">
              <w:rPr>
                <w:rFonts w:ascii="Arial" w:hAnsi="Arial" w:cs="Arial"/>
              </w:rPr>
              <w:t xml:space="preserve">PT </w:t>
            </w:r>
            <w:r>
              <w:rPr>
                <w:rFonts w:ascii="Arial" w:hAnsi="Arial" w:cs="Arial"/>
              </w:rPr>
              <w:t>4</w:t>
            </w:r>
            <w:r w:rsidRPr="00D76820">
              <w:rPr>
                <w:rFonts w:ascii="Arial" w:hAnsi="Arial" w:cs="Arial"/>
              </w:rPr>
              <w:t xml:space="preserve"> years</w:t>
            </w:r>
          </w:p>
          <w:p w14:paraId="443BC417" w14:textId="77777777" w:rsidR="003621DE" w:rsidRPr="00012E71" w:rsidRDefault="003621DE" w:rsidP="003621DE">
            <w:pPr>
              <w:rPr>
                <w:rFonts w:ascii="Arial" w:hAnsi="Arial" w:cs="Arial"/>
              </w:rPr>
            </w:pPr>
          </w:p>
        </w:tc>
      </w:tr>
      <w:tr w:rsidR="003621DE" w:rsidRPr="00012E71" w14:paraId="110FFE10" w14:textId="77777777" w:rsidTr="003621DE">
        <w:tc>
          <w:tcPr>
            <w:tcW w:w="3436" w:type="dxa"/>
          </w:tcPr>
          <w:p w14:paraId="4987143C" w14:textId="77777777" w:rsidR="003621DE" w:rsidRPr="00012E71" w:rsidRDefault="003621DE" w:rsidP="003621DE">
            <w:pPr>
              <w:rPr>
                <w:rFonts w:ascii="Arial" w:hAnsi="Arial" w:cs="Arial"/>
                <w:b/>
              </w:rPr>
            </w:pPr>
            <w:r w:rsidRPr="00012E71">
              <w:rPr>
                <w:rFonts w:ascii="Arial" w:hAnsi="Arial" w:cs="Arial"/>
                <w:b/>
              </w:rPr>
              <w:t xml:space="preserve">Entry Requirements: </w:t>
            </w:r>
          </w:p>
        </w:tc>
        <w:tc>
          <w:tcPr>
            <w:tcW w:w="5580" w:type="dxa"/>
          </w:tcPr>
          <w:p w14:paraId="1F41DED5"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14:paraId="3D0E5A6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AB031FB"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14:paraId="047A6C5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79AE646"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14:paraId="3C80ECC3"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907CCC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14:paraId="7B48DE1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57DF23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14:paraId="3BC25FE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2AE7048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14:paraId="7BA58B6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18E2D361"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Language Requirements </w:t>
            </w:r>
          </w:p>
          <w:p w14:paraId="50D3F09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DC21EE8"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inc min score of 20/30 Writing, 20/30 Reading, 17/30 Listening and 20/30 Speaking </w:t>
            </w:r>
          </w:p>
          <w:p w14:paraId="4B2897C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F52891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14:paraId="4C636B7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CRB clearance is not required.</w:t>
            </w:r>
          </w:p>
          <w:p w14:paraId="72DC8610" w14:textId="77777777" w:rsidR="003621DE" w:rsidRPr="00012E71" w:rsidRDefault="003621DE" w:rsidP="003621DE">
            <w:pPr>
              <w:rPr>
                <w:rFonts w:ascii="Arial" w:hAnsi="Arial" w:cs="Arial"/>
                <w:i/>
                <w:color w:val="FF0000"/>
              </w:rPr>
            </w:pPr>
          </w:p>
        </w:tc>
      </w:tr>
      <w:tr w:rsidR="003621DE" w:rsidRPr="00012E71" w14:paraId="59846341" w14:textId="77777777" w:rsidTr="003621DE">
        <w:tc>
          <w:tcPr>
            <w:tcW w:w="3436" w:type="dxa"/>
          </w:tcPr>
          <w:p w14:paraId="2D92752B" w14:textId="77777777" w:rsidR="003621DE" w:rsidRPr="00012E71" w:rsidRDefault="003621DE" w:rsidP="003621DE">
            <w:pPr>
              <w:rPr>
                <w:rFonts w:ascii="Arial" w:hAnsi="Arial" w:cs="Arial"/>
                <w:b/>
              </w:rPr>
            </w:pPr>
            <w:r w:rsidRPr="00012E71">
              <w:rPr>
                <w:rFonts w:ascii="Arial" w:hAnsi="Arial" w:cs="Arial"/>
                <w:b/>
              </w:rPr>
              <w:t>Programme Accredited by:</w:t>
            </w:r>
          </w:p>
          <w:p w14:paraId="66A5C5CA" w14:textId="77777777" w:rsidR="003621DE" w:rsidRPr="00012E71" w:rsidRDefault="003621DE" w:rsidP="003621DE">
            <w:pPr>
              <w:rPr>
                <w:rFonts w:ascii="Arial" w:hAnsi="Arial" w:cs="Arial"/>
                <w:b/>
              </w:rPr>
            </w:pPr>
          </w:p>
        </w:tc>
        <w:tc>
          <w:tcPr>
            <w:tcW w:w="5580" w:type="dxa"/>
          </w:tcPr>
          <w:p w14:paraId="00A1C80E" w14:textId="5A87F215" w:rsidR="003621DE" w:rsidRPr="00D76820" w:rsidRDefault="0078618F" w:rsidP="003621DE">
            <w:pPr>
              <w:rPr>
                <w:rFonts w:ascii="Arial" w:hAnsi="Arial" w:cs="Arial"/>
                <w:color w:val="FF0000"/>
              </w:rPr>
            </w:pPr>
            <w:r w:rsidRPr="0078618F">
              <w:rPr>
                <w:rFonts w:ascii="Arial" w:hAnsi="Arial" w:cs="Arial"/>
              </w:rPr>
              <w:t>BCS (MSc only)</w:t>
            </w:r>
          </w:p>
        </w:tc>
      </w:tr>
      <w:tr w:rsidR="003621DE" w:rsidRPr="00012E71" w14:paraId="70CB2E06" w14:textId="77777777" w:rsidTr="003621DE">
        <w:tc>
          <w:tcPr>
            <w:tcW w:w="3436" w:type="dxa"/>
          </w:tcPr>
          <w:p w14:paraId="46E087DC" w14:textId="77777777" w:rsidR="003621DE" w:rsidRPr="00012E71" w:rsidRDefault="003621DE" w:rsidP="003621DE">
            <w:pPr>
              <w:rPr>
                <w:rFonts w:ascii="Arial" w:hAnsi="Arial" w:cs="Arial"/>
                <w:b/>
              </w:rPr>
            </w:pPr>
            <w:r w:rsidRPr="00012E71">
              <w:rPr>
                <w:rFonts w:ascii="Arial" w:hAnsi="Arial" w:cs="Arial"/>
                <w:b/>
              </w:rPr>
              <w:t>QAA Subject Benchmark Statements:</w:t>
            </w:r>
          </w:p>
          <w:p w14:paraId="2EC8E0A9" w14:textId="77777777" w:rsidR="003621DE" w:rsidRPr="00012E71" w:rsidRDefault="003621DE" w:rsidP="003621DE">
            <w:pPr>
              <w:rPr>
                <w:rFonts w:ascii="Arial" w:hAnsi="Arial" w:cs="Arial"/>
                <w:b/>
              </w:rPr>
            </w:pPr>
          </w:p>
        </w:tc>
        <w:tc>
          <w:tcPr>
            <w:tcW w:w="5580" w:type="dxa"/>
          </w:tcPr>
          <w:p w14:paraId="6B5F6FC9" w14:textId="77777777" w:rsidR="003621DE" w:rsidRPr="00D76820" w:rsidRDefault="003621DE" w:rsidP="003621DE">
            <w:pPr>
              <w:rPr>
                <w:rFonts w:ascii="Arial" w:hAnsi="Arial" w:cs="Arial"/>
                <w:i/>
              </w:rPr>
            </w:pPr>
            <w:r w:rsidRPr="00D76820">
              <w:rPr>
                <w:rFonts w:ascii="Arial" w:hAnsi="Arial" w:cs="Arial"/>
                <w:i/>
              </w:rPr>
              <w:t>QAA Master’s Degree Characteristics</w:t>
            </w:r>
          </w:p>
          <w:p w14:paraId="47505B4B" w14:textId="77777777" w:rsidR="003621DE" w:rsidRPr="00012E71" w:rsidRDefault="003621DE" w:rsidP="003621DE">
            <w:pPr>
              <w:rPr>
                <w:rFonts w:ascii="Arial" w:hAnsi="Arial" w:cs="Arial"/>
                <w:i/>
                <w:color w:val="FF0000"/>
              </w:rPr>
            </w:pPr>
          </w:p>
        </w:tc>
      </w:tr>
      <w:tr w:rsidR="003621DE" w:rsidRPr="00012E71" w14:paraId="0EDA6DC7" w14:textId="77777777" w:rsidTr="003621DE">
        <w:tc>
          <w:tcPr>
            <w:tcW w:w="3436" w:type="dxa"/>
          </w:tcPr>
          <w:p w14:paraId="3DB19DF5" w14:textId="77777777" w:rsidR="003621DE" w:rsidRPr="00012E71" w:rsidRDefault="003621DE" w:rsidP="003621DE">
            <w:pPr>
              <w:rPr>
                <w:rFonts w:ascii="Arial" w:hAnsi="Arial" w:cs="Arial"/>
                <w:b/>
              </w:rPr>
            </w:pPr>
            <w:r w:rsidRPr="00012E71">
              <w:rPr>
                <w:rFonts w:ascii="Arial" w:hAnsi="Arial" w:cs="Arial"/>
                <w:b/>
              </w:rPr>
              <w:t>Approved Variants:</w:t>
            </w:r>
          </w:p>
        </w:tc>
        <w:tc>
          <w:tcPr>
            <w:tcW w:w="5580" w:type="dxa"/>
          </w:tcPr>
          <w:p w14:paraId="62058A8E" w14:textId="77777777" w:rsidR="003621DE" w:rsidRPr="00012E71" w:rsidRDefault="003621DE" w:rsidP="003621DE">
            <w:pPr>
              <w:rPr>
                <w:rFonts w:ascii="Arial" w:hAnsi="Arial" w:cs="Arial"/>
                <w:i/>
                <w:color w:val="FF0000"/>
              </w:rPr>
            </w:pPr>
          </w:p>
          <w:p w14:paraId="09A15F87" w14:textId="77777777" w:rsidR="003621DE" w:rsidRPr="00012E71" w:rsidRDefault="003621DE" w:rsidP="003621DE">
            <w:pPr>
              <w:rPr>
                <w:rFonts w:ascii="Arial" w:hAnsi="Arial" w:cs="Arial"/>
                <w:i/>
                <w:color w:val="FF0000"/>
              </w:rPr>
            </w:pPr>
            <w:r w:rsidRPr="00D76820">
              <w:rPr>
                <w:rFonts w:ascii="Arial" w:hAnsi="Arial" w:cs="Arial"/>
                <w:i/>
              </w:rPr>
              <w:t>None</w:t>
            </w:r>
          </w:p>
        </w:tc>
      </w:tr>
      <w:tr w:rsidR="003621DE" w:rsidRPr="00012E71" w14:paraId="44104EB3" w14:textId="77777777" w:rsidTr="003621DE">
        <w:tc>
          <w:tcPr>
            <w:tcW w:w="3436" w:type="dxa"/>
          </w:tcPr>
          <w:p w14:paraId="6CB21374" w14:textId="77777777" w:rsidR="003621DE" w:rsidRPr="00012E71" w:rsidRDefault="003621DE" w:rsidP="003621DE">
            <w:pPr>
              <w:rPr>
                <w:rFonts w:ascii="Arial" w:hAnsi="Arial" w:cs="Arial"/>
                <w:b/>
              </w:rPr>
            </w:pPr>
            <w:r w:rsidRPr="00012E71">
              <w:rPr>
                <w:rFonts w:ascii="Arial" w:hAnsi="Arial" w:cs="Arial"/>
                <w:b/>
              </w:rPr>
              <w:t>UCAS Code:</w:t>
            </w:r>
          </w:p>
          <w:p w14:paraId="06A130C5" w14:textId="77777777" w:rsidR="003621DE" w:rsidRPr="00012E71" w:rsidRDefault="003621DE" w:rsidP="003621DE">
            <w:pPr>
              <w:rPr>
                <w:rFonts w:ascii="Arial" w:hAnsi="Arial" w:cs="Arial"/>
                <w:b/>
              </w:rPr>
            </w:pPr>
          </w:p>
        </w:tc>
        <w:tc>
          <w:tcPr>
            <w:tcW w:w="5580" w:type="dxa"/>
          </w:tcPr>
          <w:p w14:paraId="70D8B122" w14:textId="77777777" w:rsidR="003621DE" w:rsidRPr="00012E71" w:rsidRDefault="003621DE" w:rsidP="003621DE">
            <w:pPr>
              <w:rPr>
                <w:rFonts w:ascii="Arial" w:hAnsi="Arial" w:cs="Arial"/>
                <w:i/>
                <w:color w:val="FF0000"/>
              </w:rPr>
            </w:pPr>
            <w:r w:rsidRPr="00D76820">
              <w:rPr>
                <w:rFonts w:ascii="Arial" w:hAnsi="Arial" w:cs="Arial"/>
                <w:i/>
              </w:rPr>
              <w:t>NA</w:t>
            </w:r>
          </w:p>
        </w:tc>
      </w:tr>
    </w:tbl>
    <w:p w14:paraId="70D3DC91" w14:textId="3E42A766" w:rsidR="005B1266" w:rsidRPr="00332107" w:rsidRDefault="005B1266" w:rsidP="004374CC">
      <w:pPr>
        <w:spacing w:after="0" w:line="240" w:lineRule="auto"/>
        <w:jc w:val="both"/>
        <w:rPr>
          <w:rFonts w:ascii="Arial" w:hAnsi="Arial" w:cs="Arial"/>
          <w:b/>
        </w:rPr>
      </w:pPr>
      <w:r w:rsidRPr="00332107">
        <w:rPr>
          <w:rFonts w:ascii="Arial" w:hAnsi="Arial" w:cs="Arial"/>
          <w:b/>
        </w:rPr>
        <w:t>SECTION</w:t>
      </w:r>
      <w:r w:rsidR="00DD7199" w:rsidRPr="00332107">
        <w:rPr>
          <w:rFonts w:ascii="Arial" w:hAnsi="Arial" w:cs="Arial"/>
          <w:b/>
        </w:rPr>
        <w:t xml:space="preserve"> </w:t>
      </w:r>
      <w:r w:rsidRPr="00332107">
        <w:rPr>
          <w:rFonts w:ascii="Arial" w:hAnsi="Arial" w:cs="Arial"/>
          <w:b/>
        </w:rPr>
        <w:t xml:space="preserve">2: </w:t>
      </w:r>
      <w:r w:rsidR="003621DE">
        <w:rPr>
          <w:rFonts w:ascii="Arial" w:hAnsi="Arial" w:cs="Arial"/>
          <w:b/>
        </w:rPr>
        <w:t>THE COURSE</w:t>
      </w:r>
    </w:p>
    <w:p w14:paraId="0AC197D2" w14:textId="77777777" w:rsidR="005B1266" w:rsidRPr="00332107" w:rsidRDefault="005B1266" w:rsidP="004374CC">
      <w:pPr>
        <w:spacing w:after="0" w:line="240" w:lineRule="auto"/>
        <w:jc w:val="both"/>
        <w:rPr>
          <w:rFonts w:ascii="Arial" w:hAnsi="Arial" w:cs="Arial"/>
          <w:b/>
        </w:rPr>
      </w:pPr>
    </w:p>
    <w:p w14:paraId="3FEA118E" w14:textId="0502C318"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3621DE">
        <w:rPr>
          <w:rFonts w:ascii="Arial" w:hAnsi="Arial" w:cs="Arial"/>
          <w:b/>
        </w:rPr>
        <w:t>Aims of the Course</w:t>
      </w:r>
    </w:p>
    <w:p w14:paraId="11B04C4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14:paraId="336A2105"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14:paraId="09819AA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14:paraId="05DF0AA7" w14:textId="77777777" w:rsidR="003621DE" w:rsidRDefault="00AE2E20" w:rsidP="003621DE">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14:paraId="60568885" w14:textId="7E405A8F" w:rsidR="00114A1C" w:rsidRPr="003621DE" w:rsidRDefault="00114A1C" w:rsidP="003621DE">
      <w:pPr>
        <w:pStyle w:val="paragraph"/>
        <w:jc w:val="both"/>
        <w:textAlignment w:val="baseline"/>
        <w:rPr>
          <w:rFonts w:ascii="Arial" w:hAnsi="Arial" w:cs="Arial"/>
          <w:sz w:val="22"/>
          <w:szCs w:val="22"/>
        </w:rPr>
      </w:pPr>
      <w:r w:rsidRPr="003621DE">
        <w:rPr>
          <w:rFonts w:ascii="Arial" w:hAnsi="Arial" w:cs="Arial"/>
          <w:sz w:val="22"/>
          <w:szCs w:val="22"/>
        </w:rPr>
        <w:t>Game Development is one of the programmes within a suite of degrees being created as part of the Digital Media Kingston</w:t>
      </w:r>
      <w:r w:rsidR="00E056CD" w:rsidRPr="003621DE">
        <w:rPr>
          <w:rFonts w:ascii="Arial" w:hAnsi="Arial" w:cs="Arial"/>
          <w:sz w:val="22"/>
          <w:szCs w:val="22"/>
        </w:rPr>
        <w:t xml:space="preserve"> (DMK)</w:t>
      </w:r>
      <w:r w:rsidRPr="003621DE">
        <w:rPr>
          <w:rFonts w:ascii="Arial" w:hAnsi="Arial" w:cs="Arial"/>
          <w:sz w:val="22"/>
          <w:szCs w:val="22"/>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00815296" w:rsidRPr="003621DE">
        <w:rPr>
          <w:rFonts w:ascii="Arial" w:hAnsi="Arial" w:cs="Arial"/>
          <w:sz w:val="22"/>
          <w:szCs w:val="22"/>
        </w:rPr>
        <w:t>/development kit</w:t>
      </w:r>
      <w:r w:rsidRPr="003621DE">
        <w:rPr>
          <w:rFonts w:ascii="Arial" w:hAnsi="Arial" w:cs="Arial"/>
          <w:sz w:val="22"/>
          <w:szCs w:val="22"/>
        </w:rPr>
        <w:t xml:space="preserve"> which would be used by professional games coders.</w:t>
      </w:r>
      <w:r w:rsidR="00E056CD" w:rsidRPr="003621DE">
        <w:rPr>
          <w:rFonts w:ascii="Arial" w:hAnsi="Arial" w:cs="Arial"/>
          <w:sz w:val="22"/>
          <w:szCs w:val="22"/>
        </w:rPr>
        <w:t xml:space="preserve"> Each of the pathways of Game Development is aligned to an industry role.</w:t>
      </w:r>
    </w:p>
    <w:p w14:paraId="72C05099" w14:textId="77777777"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evelop for a number of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physics and technical skills together with the coding in a number of programming languages.</w:t>
      </w:r>
    </w:p>
    <w:p w14:paraId="56E0E834" w14:textId="77777777"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a number of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practices and processes of games design</w:t>
      </w:r>
      <w:r w:rsidR="00581DD0" w:rsidRPr="00332107">
        <w:rPr>
          <w:rFonts w:ascii="Arial" w:eastAsia="Times New Roman" w:hAnsi="Arial" w:cs="Arial"/>
          <w:lang w:eastAsia="en-GB"/>
        </w:rPr>
        <w:t>.</w:t>
      </w:r>
    </w:p>
    <w:p w14:paraId="0D38FF04" w14:textId="77777777"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must be in a company and the work must be relevant to the degree. It could be either in the UK or abroad and has to be approved by the Faculty. </w:t>
      </w:r>
      <w:r w:rsidR="00EF4971">
        <w:rPr>
          <w:rFonts w:ascii="Arial" w:eastAsia="Times New Roman" w:hAnsi="Arial" w:cs="Arial"/>
          <w:lang w:eastAsia="en-GB"/>
        </w:rPr>
        <w:t>The professional placement route is for full time students and is not available to January starters.</w:t>
      </w:r>
    </w:p>
    <w:p w14:paraId="5E9BF40C" w14:textId="77777777"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placement they will be switched onto the </w:t>
      </w:r>
      <w:r w:rsidR="00B16F4F">
        <w:rPr>
          <w:rFonts w:ascii="Arial" w:eastAsia="Times New Roman" w:hAnsi="Arial" w:cs="Arial"/>
          <w:lang w:eastAsia="en-GB"/>
        </w:rPr>
        <w:t>non-placement course.</w:t>
      </w:r>
    </w:p>
    <w:p w14:paraId="213A1667"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4C7A374C" w14:textId="77777777" w:rsidR="00A455D5" w:rsidRPr="0078618F" w:rsidRDefault="00A455D5" w:rsidP="0078618F">
      <w:pPr>
        <w:pStyle w:val="cell"/>
        <w:tabs>
          <w:tab w:val="left" w:pos="1170"/>
        </w:tabs>
        <w:jc w:val="both"/>
        <w:outlineLvl w:val="0"/>
        <w:rPr>
          <w:rFonts w:ascii="Arial" w:hAnsi="Arial" w:cs="Arial"/>
          <w:iCs/>
          <w:sz w:val="22"/>
          <w:szCs w:val="22"/>
        </w:rPr>
      </w:pPr>
      <w:r w:rsidRPr="0078618F">
        <w:rPr>
          <w:rFonts w:ascii="Arial" w:eastAsia="Calibri" w:hAnsi="Arial" w:cs="Arial"/>
          <w:iCs/>
          <w:sz w:val="22"/>
          <w:szCs w:val="22"/>
          <w:lang w:eastAsia="en-US"/>
        </w:rPr>
        <w:t>The Aims of the Course are to</w:t>
      </w:r>
      <w:r w:rsidRPr="0078618F">
        <w:rPr>
          <w:rFonts w:ascii="Arial" w:hAnsi="Arial" w:cs="Arial"/>
          <w:iCs/>
          <w:sz w:val="22"/>
          <w:szCs w:val="22"/>
        </w:rPr>
        <w:t xml:space="preserve">: </w:t>
      </w:r>
    </w:p>
    <w:p w14:paraId="07A83C33"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5C1A1E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14:paraId="712374B3"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14:paraId="7840D7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14:paraId="6AAABA2F" w14:textId="77777777"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14:paraId="32B57C9C"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14:paraId="777A36D9"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14:paraId="26971C4B" w14:textId="77777777" w:rsidR="00A455D5" w:rsidRPr="00332107" w:rsidRDefault="00A455D5" w:rsidP="004374CC">
      <w:pPr>
        <w:spacing w:line="240" w:lineRule="auto"/>
        <w:ind w:left="360"/>
        <w:jc w:val="both"/>
        <w:rPr>
          <w:rFonts w:ascii="Arial" w:hAnsi="Arial" w:cs="Arial"/>
        </w:rPr>
      </w:pPr>
    </w:p>
    <w:p w14:paraId="0E252DA9" w14:textId="77777777"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14:paraId="435559A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14:paraId="3C5D2A6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w:t>
      </w:r>
      <w:r w:rsidR="000F3BE2" w:rsidRPr="00332107">
        <w:rPr>
          <w:rFonts w:ascii="Arial" w:hAnsi="Arial" w:cs="Arial"/>
        </w:rPr>
        <w:t>s programming</w:t>
      </w:r>
      <w:r w:rsidRPr="00332107">
        <w:rPr>
          <w:rFonts w:ascii="Arial" w:hAnsi="Arial" w:cs="Arial"/>
        </w:rPr>
        <w:t>.</w:t>
      </w:r>
    </w:p>
    <w:p w14:paraId="5D31210A" w14:textId="77777777" w:rsidR="00A455D5" w:rsidRPr="00332107" w:rsidRDefault="00A455D5" w:rsidP="004374CC">
      <w:pPr>
        <w:spacing w:after="0" w:line="240" w:lineRule="auto"/>
        <w:ind w:left="709"/>
        <w:jc w:val="both"/>
        <w:rPr>
          <w:rFonts w:ascii="Arial" w:hAnsi="Arial" w:cs="Arial"/>
        </w:rPr>
      </w:pPr>
    </w:p>
    <w:p w14:paraId="40CD5220" w14:textId="77777777" w:rsidR="00A455D5" w:rsidRPr="00332107" w:rsidRDefault="00A455D5" w:rsidP="004374CC">
      <w:pPr>
        <w:spacing w:line="240" w:lineRule="auto"/>
        <w:ind w:left="360"/>
        <w:jc w:val="both"/>
        <w:rPr>
          <w:rFonts w:ascii="Arial" w:hAnsi="Arial" w:cs="Arial"/>
        </w:rPr>
      </w:pPr>
    </w:p>
    <w:p w14:paraId="1FD47922" w14:textId="77777777"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14:paraId="3537C938"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14:paraId="382F4834" w14:textId="77777777"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14:paraId="08F1CB16" w14:textId="77777777" w:rsidR="000F3BE2" w:rsidRPr="00332107" w:rsidRDefault="000F3BE2" w:rsidP="004374CC">
      <w:pPr>
        <w:spacing w:after="0" w:line="240" w:lineRule="auto"/>
        <w:jc w:val="both"/>
        <w:rPr>
          <w:rFonts w:ascii="Arial" w:hAnsi="Arial" w:cs="Arial"/>
        </w:rPr>
      </w:pPr>
    </w:p>
    <w:p w14:paraId="3F08B673" w14:textId="77777777" w:rsidR="00A455D5" w:rsidRPr="00332107" w:rsidRDefault="00A455D5" w:rsidP="004374CC">
      <w:pPr>
        <w:spacing w:after="0" w:line="240" w:lineRule="auto"/>
        <w:ind w:left="993"/>
        <w:jc w:val="both"/>
        <w:rPr>
          <w:rFonts w:ascii="Arial" w:hAnsi="Arial" w:cs="Arial"/>
          <w:color w:val="FF0000"/>
        </w:rPr>
      </w:pPr>
    </w:p>
    <w:p w14:paraId="4C4C411A" w14:textId="77777777" w:rsidR="006475D5" w:rsidRPr="00332107" w:rsidRDefault="006475D5" w:rsidP="004374CC">
      <w:pPr>
        <w:spacing w:line="240" w:lineRule="auto"/>
        <w:jc w:val="both"/>
        <w:rPr>
          <w:rFonts w:ascii="Arial" w:hAnsi="Arial" w:cs="Arial"/>
        </w:rPr>
      </w:pPr>
    </w:p>
    <w:p w14:paraId="246A6ECB" w14:textId="77777777" w:rsidR="005B1266" w:rsidRPr="00332107" w:rsidRDefault="005B1266" w:rsidP="004374CC">
      <w:pPr>
        <w:pStyle w:val="MediumGrid1-Accent21"/>
        <w:spacing w:line="240" w:lineRule="auto"/>
        <w:ind w:left="0"/>
        <w:jc w:val="both"/>
        <w:rPr>
          <w:rFonts w:ascii="Arial" w:hAnsi="Arial" w:cs="Arial"/>
          <w:i/>
        </w:rPr>
      </w:pPr>
    </w:p>
    <w:p w14:paraId="20E01230" w14:textId="10E3DBB1" w:rsidR="005B1266" w:rsidRPr="00332107" w:rsidRDefault="0078618F" w:rsidP="003621DE">
      <w:pPr>
        <w:pStyle w:val="MediumGrid1-Accent21"/>
        <w:tabs>
          <w:tab w:val="left" w:pos="426"/>
        </w:tabs>
        <w:spacing w:after="0" w:line="240" w:lineRule="auto"/>
        <w:ind w:left="0"/>
        <w:jc w:val="both"/>
        <w:rPr>
          <w:rFonts w:ascii="Arial" w:hAnsi="Arial" w:cs="Arial"/>
        </w:rPr>
      </w:pPr>
      <w:r>
        <w:rPr>
          <w:rFonts w:ascii="Arial" w:hAnsi="Arial" w:cs="Arial"/>
          <w:b/>
        </w:rPr>
        <w:t>B</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Intended Learning Outcomes</w:t>
      </w:r>
    </w:p>
    <w:p w14:paraId="3D4CF758" w14:textId="77777777" w:rsidR="0078618F" w:rsidRDefault="0078618F" w:rsidP="0078618F">
      <w:pPr>
        <w:spacing w:line="240" w:lineRule="auto"/>
        <w:contextualSpacing/>
        <w:jc w:val="both"/>
        <w:rPr>
          <w:rFonts w:ascii="Arial" w:hAnsi="Arial" w:cs="Arial"/>
        </w:rPr>
      </w:pPr>
    </w:p>
    <w:p w14:paraId="0CDFD4F6" w14:textId="77777777" w:rsidR="0078618F" w:rsidRDefault="0078618F" w:rsidP="0078618F">
      <w:pPr>
        <w:spacing w:line="240" w:lineRule="auto"/>
        <w:contextualSpacing/>
        <w:jc w:val="both"/>
        <w:rPr>
          <w:rFonts w:ascii="Arial" w:hAnsi="Arial" w:cs="Arial"/>
        </w:rPr>
      </w:pPr>
    </w:p>
    <w:p w14:paraId="01F9A2EF" w14:textId="77777777" w:rsidR="0078618F" w:rsidRPr="007946CB" w:rsidRDefault="0078618F" w:rsidP="0078618F">
      <w:pPr>
        <w:rPr>
          <w:rFonts w:ascii="Arial" w:hAnsi="Arial" w:cs="Arial"/>
        </w:rPr>
      </w:pPr>
      <w:r w:rsidRPr="007946CB">
        <w:rPr>
          <w:rFonts w:ascii="Arial" w:hAnsi="Arial" w:cs="Arial"/>
        </w:rPr>
        <w:t>The course outcomes are referenced to the relevant QAA subject benchmarks indicated</w:t>
      </w:r>
      <w:r w:rsidRPr="007946CB">
        <w:rPr>
          <w:rFonts w:ascii="Arial" w:hAnsi="Arial" w:cs="Arial"/>
          <w:color w:val="FF0000"/>
        </w:rPr>
        <w:t xml:space="preserve"> </w:t>
      </w:r>
      <w:r w:rsidRPr="007946CB">
        <w:rPr>
          <w:rFonts w:ascii="Arial" w:hAnsi="Arial" w:cs="Arial"/>
        </w:rPr>
        <w:t>and the Frameworks for Higher Education Qualifications of UK Degree-Awarding Bodies (2014)</w:t>
      </w:r>
      <w:r>
        <w:rPr>
          <w:rFonts w:ascii="Arial" w:hAnsi="Arial" w:cs="Arial"/>
        </w:rPr>
        <w:t xml:space="preserve"> </w:t>
      </w:r>
      <w:r w:rsidRPr="007946CB">
        <w:rPr>
          <w:rFonts w:ascii="Arial" w:hAnsi="Arial" w:cs="Arial"/>
        </w:rPr>
        <w:t>and relate to the typical student.  The course provides opportunities for students to develop and demonstrate knowledge and understanding specific to the subject, key skills and graduate attributes in the following areas:</w:t>
      </w:r>
    </w:p>
    <w:p w14:paraId="6A2E2A75" w14:textId="4CB9BEF7" w:rsidR="0078618F" w:rsidRPr="00332107" w:rsidRDefault="0078618F" w:rsidP="0078618F">
      <w:pPr>
        <w:spacing w:line="240" w:lineRule="auto"/>
        <w:contextualSpacing/>
        <w:jc w:val="both"/>
        <w:rPr>
          <w:rFonts w:ascii="Arial" w:hAnsi="Arial" w:cs="Arial"/>
        </w:rPr>
        <w:sectPr w:rsidR="0078618F" w:rsidRPr="00332107" w:rsidSect="00245D0B">
          <w:footerReference w:type="default" r:id="rId13"/>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14:paraId="423B26C5" w14:textId="7777777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81FACF7"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Programme Learning Outcomes</w:t>
            </w:r>
            <w:r w:rsidR="001140AE" w:rsidRPr="00332107">
              <w:rPr>
                <w:rFonts w:ascii="Arial" w:hAnsi="Arial" w:cs="Arial"/>
                <w:b/>
              </w:rPr>
              <w:t xml:space="preserve">  </w:t>
            </w:r>
          </w:p>
        </w:tc>
      </w:tr>
      <w:tr w:rsidR="00CA6EC8" w:rsidRPr="00332107" w14:paraId="1822654B" w14:textId="77777777" w:rsidTr="0768B1AF">
        <w:tc>
          <w:tcPr>
            <w:tcW w:w="675" w:type="dxa"/>
            <w:tcBorders>
              <w:left w:val="single" w:sz="4" w:space="0" w:color="auto"/>
              <w:bottom w:val="single" w:sz="4" w:space="0" w:color="auto"/>
              <w:right w:val="single" w:sz="4" w:space="0" w:color="auto"/>
            </w:tcBorders>
            <w:shd w:val="clear" w:color="auto" w:fill="DBE5F1"/>
          </w:tcPr>
          <w:p w14:paraId="724B1F64" w14:textId="77777777"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70038A3"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14:paraId="6E89A20C" w14:textId="77777777" w:rsidR="00CA6EC8" w:rsidRPr="00332107" w:rsidRDefault="00CA6EC8" w:rsidP="004374CC">
            <w:pPr>
              <w:spacing w:after="0" w:line="240" w:lineRule="auto"/>
              <w:jc w:val="both"/>
              <w:rPr>
                <w:rFonts w:ascii="Arial" w:hAnsi="Arial" w:cs="Arial"/>
                <w:b/>
              </w:rPr>
            </w:pPr>
          </w:p>
          <w:p w14:paraId="311AA896"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66C250A4" w14:textId="77777777"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79C8EB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14:paraId="5C1C45AB" w14:textId="77777777" w:rsidR="00CA6EC8" w:rsidRPr="00332107" w:rsidRDefault="00CA6EC8" w:rsidP="004374CC">
            <w:pPr>
              <w:spacing w:after="0" w:line="240" w:lineRule="auto"/>
              <w:jc w:val="both"/>
              <w:rPr>
                <w:rFonts w:ascii="Arial" w:hAnsi="Arial" w:cs="Arial"/>
                <w:b/>
              </w:rPr>
            </w:pPr>
          </w:p>
          <w:p w14:paraId="43A991A1"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B44A587" w14:textId="77777777"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38F164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14:paraId="53570473" w14:textId="77777777" w:rsidR="00CA6EC8" w:rsidRPr="00332107" w:rsidRDefault="00CA6EC8" w:rsidP="004374CC">
            <w:pPr>
              <w:spacing w:after="0" w:line="240" w:lineRule="auto"/>
              <w:jc w:val="both"/>
              <w:rPr>
                <w:rFonts w:ascii="Arial" w:hAnsi="Arial" w:cs="Arial"/>
                <w:b/>
              </w:rPr>
            </w:pPr>
          </w:p>
          <w:p w14:paraId="4C529B73"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14:paraId="12D501E1" w14:textId="77777777" w:rsidTr="0768B1AF">
        <w:tc>
          <w:tcPr>
            <w:tcW w:w="675" w:type="dxa"/>
            <w:tcBorders>
              <w:top w:val="single" w:sz="4" w:space="0" w:color="auto"/>
              <w:left w:val="single" w:sz="4" w:space="0" w:color="auto"/>
              <w:bottom w:val="single" w:sz="4" w:space="0" w:color="auto"/>
              <w:right w:val="single" w:sz="4" w:space="0" w:color="auto"/>
            </w:tcBorders>
          </w:tcPr>
          <w:p w14:paraId="7A94B1E7" w14:textId="77777777"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579EBF2"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current developments and emerging research areas within games development;</w:t>
            </w:r>
          </w:p>
          <w:p w14:paraId="215D74AA" w14:textId="77777777"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95157C1" w14:textId="77777777"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0A05137" w14:textId="77777777" w:rsidR="00E536F8" w:rsidRPr="00332107" w:rsidRDefault="00E536F8" w:rsidP="004374CC">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14:paraId="01589D7A"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9DF36A" w14:textId="77777777"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98FF5CA" w14:textId="77777777" w:rsidR="00E536F8" w:rsidRPr="00332107" w:rsidRDefault="00E536F8" w:rsidP="004374CC">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00E536F8" w:rsidRPr="00332107" w14:paraId="6EC96BF7" w14:textId="77777777" w:rsidTr="0768B1AF">
        <w:tc>
          <w:tcPr>
            <w:tcW w:w="675" w:type="dxa"/>
            <w:tcBorders>
              <w:top w:val="single" w:sz="4" w:space="0" w:color="auto"/>
              <w:left w:val="single" w:sz="4" w:space="0" w:color="auto"/>
              <w:bottom w:val="single" w:sz="4" w:space="0" w:color="auto"/>
              <w:right w:val="single" w:sz="4" w:space="0" w:color="auto"/>
            </w:tcBorders>
          </w:tcPr>
          <w:p w14:paraId="10B5D0C2" w14:textId="77777777"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A1668E9"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the tools and technologies necessary for games development;</w:t>
            </w:r>
          </w:p>
          <w:p w14:paraId="38C38298"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75D3CA" w14:textId="77777777"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64ACCAB" w14:textId="77777777" w:rsidR="00E536F8" w:rsidRPr="00332107" w:rsidRDefault="00E536F8" w:rsidP="004374CC">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14:paraId="1E9A7F42"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810D73A" w14:textId="77777777"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91D9427" w14:textId="77777777"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14:paraId="1A6162C7" w14:textId="77777777" w:rsidTr="0768B1AF">
        <w:tc>
          <w:tcPr>
            <w:tcW w:w="675" w:type="dxa"/>
            <w:tcBorders>
              <w:top w:val="single" w:sz="4" w:space="0" w:color="auto"/>
              <w:left w:val="single" w:sz="4" w:space="0" w:color="auto"/>
              <w:bottom w:val="single" w:sz="4" w:space="0" w:color="auto"/>
              <w:right w:val="single" w:sz="4" w:space="0" w:color="auto"/>
            </w:tcBorders>
          </w:tcPr>
          <w:p w14:paraId="403FCDBA" w14:textId="77777777"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AC44118"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the computer games industry itself. This includes ethical, legal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14:paraId="06021E79" w14:textId="77777777"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A57B8E3" w14:textId="77777777" w:rsidR="00E536F8" w:rsidRPr="00332107" w:rsidRDefault="00E536F8" w:rsidP="004374CC">
            <w:pPr>
              <w:spacing w:after="0" w:line="240" w:lineRule="auto"/>
              <w:jc w:val="both"/>
              <w:rPr>
                <w:rFonts w:ascii="Arial" w:hAnsi="Arial" w:cs="Arial"/>
              </w:rPr>
            </w:pPr>
            <w:r w:rsidRPr="00332107">
              <w:rPr>
                <w:rFonts w:ascii="Arial" w:hAnsi="Arial" w:cs="Arial"/>
              </w:rPr>
              <w:t>synthesise information from diverse disciplines and application domains;</w:t>
            </w:r>
          </w:p>
          <w:p w14:paraId="325CA765"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78E99BF" w14:textId="77777777"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24ACF5E0" w14:textId="77777777" w:rsidR="00E536F8" w:rsidRPr="00332107" w:rsidRDefault="00E536F8" w:rsidP="004374CC">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00E536F8" w:rsidRPr="00332107" w14:paraId="434175E9" w14:textId="77777777" w:rsidTr="0768B1AF">
        <w:tc>
          <w:tcPr>
            <w:tcW w:w="675" w:type="dxa"/>
            <w:tcBorders>
              <w:top w:val="single" w:sz="4" w:space="0" w:color="auto"/>
              <w:left w:val="single" w:sz="4" w:space="0" w:color="auto"/>
              <w:bottom w:val="single" w:sz="4" w:space="0" w:color="auto"/>
              <w:right w:val="single" w:sz="4" w:space="0" w:color="auto"/>
            </w:tcBorders>
          </w:tcPr>
          <w:p w14:paraId="25171BF3" w14:textId="77777777"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29800D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14:paraId="1C64D721"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14:paraId="639DC81B" w14:textId="77777777"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712B0B7" w14:textId="77777777" w:rsidR="00E536F8" w:rsidRPr="00332107" w:rsidRDefault="00E536F8" w:rsidP="004374CC">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14:paraId="63122E73"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8CE70A" w14:textId="77777777"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884EBC" w14:textId="77777777" w:rsidR="00E536F8" w:rsidRPr="00332107" w:rsidRDefault="00E536F8" w:rsidP="004374CC">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00E536F8" w:rsidRPr="00332107" w14:paraId="26CA1B31"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41554FF9" w14:textId="77777777"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0E9E59E" w14:textId="77777777" w:rsidR="00E536F8" w:rsidRPr="00332107" w:rsidRDefault="00E536F8" w:rsidP="004374CC">
            <w:pPr>
              <w:spacing w:after="0" w:line="240" w:lineRule="auto"/>
              <w:jc w:val="both"/>
              <w:rPr>
                <w:rFonts w:ascii="Arial" w:hAnsi="Arial" w:cs="Arial"/>
              </w:rPr>
            </w:pPr>
            <w:r w:rsidRPr="00332107">
              <w:rPr>
                <w:rFonts w:ascii="Arial" w:hAnsi="Arial" w:cs="Arial"/>
              </w:rPr>
              <w:t>For MSc</w:t>
            </w:r>
          </w:p>
          <w:p w14:paraId="281A8FEE"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10536A" w14:textId="77777777"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35CC017" w14:textId="77777777"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14:paraId="48422BDA"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D99253C" w14:textId="77777777"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7363CDF" w14:textId="77777777"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14:paraId="35353B6A"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3281FB05" w14:textId="77777777"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F87CEF3" w14:textId="77777777"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B1BD7" w14:textId="77777777"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307DF99"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MA</w:t>
            </w:r>
          </w:p>
          <w:p w14:paraId="0019B7EB"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5B162D9" w14:textId="77777777"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312A0CAE" w14:textId="77777777"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14:paraId="03F69EAD"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563520E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4F3D38FB" w14:textId="77777777"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BFCBF3" w14:textId="77777777"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B001028"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MSc</w:t>
            </w:r>
          </w:p>
          <w:p w14:paraId="3C789125"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mathematics, physics and computing knowledge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864FE45"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57BA85B" w14:textId="77777777" w:rsidR="00E536F8" w:rsidRPr="004A56F5" w:rsidRDefault="00E536F8" w:rsidP="004374CC">
            <w:pPr>
              <w:spacing w:after="0" w:line="240" w:lineRule="auto"/>
              <w:jc w:val="both"/>
              <w:rPr>
                <w:rFonts w:ascii="Arial" w:hAnsi="Arial" w:cs="Arial"/>
                <w:highlight w:val="lightGray"/>
              </w:rPr>
            </w:pPr>
          </w:p>
        </w:tc>
      </w:tr>
      <w:tr w:rsidR="00E536F8" w:rsidRPr="00332107" w14:paraId="663C6BD2" w14:textId="77777777" w:rsidTr="0768B1AF">
        <w:tc>
          <w:tcPr>
            <w:tcW w:w="675" w:type="dxa"/>
            <w:tcBorders>
              <w:top w:val="single" w:sz="4" w:space="0" w:color="auto"/>
              <w:left w:val="single" w:sz="4" w:space="0" w:color="auto"/>
              <w:bottom w:val="single" w:sz="4" w:space="0" w:color="auto"/>
              <w:right w:val="single" w:sz="4" w:space="0" w:color="auto"/>
            </w:tcBorders>
          </w:tcPr>
          <w:p w14:paraId="273210B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B8FDD9" w14:textId="77777777"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EF49D8" w14:textId="77777777"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14:paraId="13F0BF69" w14:textId="77777777"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15EBCDC1"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4117D8" w14:textId="77777777" w:rsidR="00E536F8" w:rsidRPr="00332107" w:rsidRDefault="00E536F8" w:rsidP="004374CC">
            <w:pPr>
              <w:tabs>
                <w:tab w:val="left" w:pos="426"/>
                <w:tab w:val="left" w:pos="1134"/>
              </w:tabs>
              <w:spacing w:after="0" w:line="240" w:lineRule="auto"/>
              <w:jc w:val="both"/>
              <w:rPr>
                <w:rFonts w:ascii="Arial" w:hAnsi="Arial" w:cs="Arial"/>
              </w:rPr>
            </w:pPr>
          </w:p>
        </w:tc>
      </w:tr>
    </w:tbl>
    <w:p w14:paraId="37013387" w14:textId="77777777" w:rsidR="00F70062" w:rsidRDefault="00F70062" w:rsidP="004374CC">
      <w:pPr>
        <w:spacing w:line="240" w:lineRule="auto"/>
        <w:jc w:val="both"/>
        <w:rPr>
          <w:rFonts w:ascii="Arial" w:hAnsi="Arial" w:cs="Arial"/>
        </w:rPr>
      </w:pPr>
    </w:p>
    <w:p w14:paraId="44228C86" w14:textId="77777777" w:rsidR="00F70062" w:rsidRDefault="00F70062" w:rsidP="00F70062">
      <w:pPr>
        <w:rPr>
          <w:rFonts w:ascii="Arial" w:hAnsi="Arial" w:cs="Arial"/>
        </w:rPr>
      </w:pPr>
      <w:r>
        <w:rPr>
          <w:rFonts w:ascii="Arial" w:hAnsi="Arial" w:cs="Arial"/>
        </w:rPr>
        <w:br w:type="page"/>
      </w: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C75B948" w14:textId="77777777" w:rsidR="00F70062" w:rsidRDefault="00F70062" w:rsidP="00F70062">
      <w:pPr>
        <w:rPr>
          <w:rFonts w:ascii="Arial" w:hAnsi="Arial" w:cs="Arial"/>
        </w:rPr>
      </w:pPr>
      <w:r>
        <w:rPr>
          <w:rFonts w:ascii="Arial" w:hAnsi="Arial" w:cs="Arial"/>
        </w:rPr>
        <w:t>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14:paraId="23CC9D73" w14:textId="77777777" w:rsidTr="007C30BD">
        <w:tc>
          <w:tcPr>
            <w:tcW w:w="15417" w:type="dxa"/>
            <w:gridSpan w:val="7"/>
            <w:shd w:val="clear" w:color="auto" w:fill="DBE5F1"/>
          </w:tcPr>
          <w:p w14:paraId="4B51FFBC" w14:textId="77777777"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14:paraId="1A71A5A0" w14:textId="77777777" w:rsidTr="007C30BD">
        <w:tc>
          <w:tcPr>
            <w:tcW w:w="2202" w:type="dxa"/>
            <w:shd w:val="clear" w:color="auto" w:fill="DBE5F1"/>
            <w:vAlign w:val="center"/>
          </w:tcPr>
          <w:p w14:paraId="7BC1098F"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Self Awareness Skills</w:t>
            </w:r>
          </w:p>
        </w:tc>
        <w:tc>
          <w:tcPr>
            <w:tcW w:w="2202" w:type="dxa"/>
            <w:shd w:val="clear" w:color="auto" w:fill="DBE5F1"/>
            <w:vAlign w:val="center"/>
          </w:tcPr>
          <w:p w14:paraId="3798A96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14:paraId="76A801B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14:paraId="26571B95"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14:paraId="76C9E2E4"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14:paraId="3A1234C6" w14:textId="77777777"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14:paraId="677F51C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Creativity and Problem Solving Skills</w:t>
            </w:r>
          </w:p>
        </w:tc>
      </w:tr>
      <w:tr w:rsidR="00F70062" w:rsidRPr="00B55861" w14:paraId="479959BC" w14:textId="77777777" w:rsidTr="007C30BD">
        <w:tc>
          <w:tcPr>
            <w:tcW w:w="2202" w:type="dxa"/>
            <w:shd w:val="clear" w:color="auto" w:fill="auto"/>
            <w:vAlign w:val="center"/>
          </w:tcPr>
          <w:p w14:paraId="14EBAC8A"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046F390"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14:paraId="2CFAB57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14:paraId="290FEA5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14:paraId="629D3B0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4EF7E2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14:paraId="32C8420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14:paraId="271C7F5C" w14:textId="77777777" w:rsidTr="007C30BD">
        <w:tc>
          <w:tcPr>
            <w:tcW w:w="2202" w:type="dxa"/>
            <w:shd w:val="clear" w:color="auto" w:fill="auto"/>
            <w:vAlign w:val="center"/>
          </w:tcPr>
          <w:p w14:paraId="611469A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726C64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14:paraId="5592312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14:paraId="6474229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14:paraId="566100DB"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14:paraId="626ABC4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3C4FCA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14:paraId="0C0D0DF3" w14:textId="77777777" w:rsidTr="007C30BD">
        <w:tc>
          <w:tcPr>
            <w:tcW w:w="2202" w:type="dxa"/>
            <w:shd w:val="clear" w:color="auto" w:fill="auto"/>
            <w:vAlign w:val="center"/>
          </w:tcPr>
          <w:p w14:paraId="0B4EC23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7D90F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14:paraId="5730586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14:paraId="74BB87F5"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14:paraId="595BB27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14:paraId="2DDA9829"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60C2C52" w14:textId="77777777" w:rsidR="00F70062" w:rsidRPr="004E5C5F" w:rsidRDefault="00F70062" w:rsidP="007C30BD">
            <w:pPr>
              <w:jc w:val="center"/>
              <w:rPr>
                <w:rFonts w:ascii="Arial" w:hAnsi="Arial" w:cs="Arial"/>
                <w:sz w:val="20"/>
                <w:szCs w:val="20"/>
              </w:rPr>
            </w:pPr>
          </w:p>
        </w:tc>
      </w:tr>
    </w:tbl>
    <w:p w14:paraId="6BDCD3AE" w14:textId="77777777"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14:paraId="541924EB" w14:textId="77777777"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p>
    <w:p w14:paraId="63AA21E9" w14:textId="1643B726"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C</w:t>
      </w:r>
      <w:r w:rsidR="00801DE0" w:rsidRPr="00332107">
        <w:rPr>
          <w:rFonts w:ascii="Arial" w:hAnsi="Arial" w:cs="Arial"/>
          <w:b/>
        </w:rPr>
        <w:t>.</w:t>
      </w:r>
      <w:r w:rsidR="00801DE0" w:rsidRPr="00332107">
        <w:rPr>
          <w:rFonts w:ascii="Arial" w:hAnsi="Arial" w:cs="Arial"/>
          <w:b/>
        </w:rPr>
        <w:tab/>
      </w:r>
      <w:r>
        <w:rPr>
          <w:rFonts w:ascii="Arial" w:hAnsi="Arial" w:cs="Arial"/>
          <w:b/>
        </w:rPr>
        <w:t xml:space="preserve">Outline </w:t>
      </w:r>
      <w:r w:rsidR="005B1266" w:rsidRPr="00332107">
        <w:rPr>
          <w:rFonts w:ascii="Arial" w:hAnsi="Arial" w:cs="Arial"/>
          <w:b/>
        </w:rPr>
        <w:t>Programme Structure</w:t>
      </w:r>
    </w:p>
    <w:p w14:paraId="10E3DFFC" w14:textId="77777777" w:rsidR="005B1266" w:rsidRPr="00332107" w:rsidRDefault="005B1266" w:rsidP="004374CC">
      <w:pPr>
        <w:spacing w:after="0" w:line="240" w:lineRule="auto"/>
        <w:jc w:val="both"/>
        <w:rPr>
          <w:rFonts w:ascii="Arial" w:hAnsi="Arial" w:cs="Arial"/>
          <w:b/>
        </w:rPr>
      </w:pPr>
    </w:p>
    <w:p w14:paraId="11146F16" w14:textId="77777777"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14:paraId="57F65CBB" w14:textId="77777777"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14:paraId="2150658D" w14:textId="77777777"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14:paraId="2454901E" w14:textId="77777777" w:rsidR="00A25DA3" w:rsidRPr="00332107" w:rsidRDefault="00A25DA3" w:rsidP="004374CC">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14:paraId="5B2983B9" w14:textId="77777777"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14:paraId="62AF2C38" w14:textId="77777777"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75403C47" w14:textId="77777777" w:rsidR="00A25DA3" w:rsidRPr="00332107" w:rsidRDefault="00A25DA3" w:rsidP="004374CC">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14:paraId="3C556B20" w14:textId="77777777" w:rsidR="00A25DA3" w:rsidRPr="00332107" w:rsidRDefault="00A25DA3" w:rsidP="004374CC">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14:paraId="33FB83DE" w14:textId="77777777" w:rsidR="00B16F4F" w:rsidRPr="00332107" w:rsidRDefault="00A25DA3" w:rsidP="002955A6">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14:paraId="115B5C6C" w14:textId="77777777" w:rsidR="00785306" w:rsidRPr="00332107" w:rsidRDefault="00785306" w:rsidP="004374CC">
      <w:pPr>
        <w:tabs>
          <w:tab w:val="left" w:pos="426"/>
        </w:tabs>
        <w:spacing w:after="0" w:line="240" w:lineRule="auto"/>
        <w:jc w:val="both"/>
        <w:rPr>
          <w:rFonts w:ascii="Arial" w:hAnsi="Arial" w:cs="Arial"/>
          <w:b/>
        </w:rPr>
      </w:pPr>
    </w:p>
    <w:p w14:paraId="78F54651" w14:textId="7006BE53"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w:t>
      </w:r>
      <w:r w:rsidR="00D5669C">
        <w:rPr>
          <w:rFonts w:ascii="Arial" w:hAnsi="Arial" w:cs="Arial"/>
        </w:rPr>
        <w:t xml:space="preserve"> </w:t>
      </w:r>
      <w:r w:rsidR="002E318D" w:rsidRPr="00332107">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74977C45" w14:textId="77777777" w:rsidR="000B56A1" w:rsidRDefault="000B56A1" w:rsidP="004374CC">
      <w:pPr>
        <w:spacing w:after="0" w:line="240" w:lineRule="auto"/>
        <w:jc w:val="both"/>
        <w:rPr>
          <w:rFonts w:ascii="Arial" w:hAnsi="Arial" w:cs="Arial"/>
        </w:rPr>
      </w:pPr>
    </w:p>
    <w:p w14:paraId="7287642A" w14:textId="77777777" w:rsidR="000B56A1" w:rsidRDefault="000B56A1" w:rsidP="004374CC">
      <w:pPr>
        <w:spacing w:after="0" w:line="240" w:lineRule="auto"/>
        <w:jc w:val="both"/>
        <w:rPr>
          <w:rFonts w:ascii="Arial" w:hAnsi="Arial" w:cs="Arial"/>
        </w:rPr>
      </w:pPr>
    </w:p>
    <w:p w14:paraId="4F1A9E43" w14:textId="77777777" w:rsidR="000B56A1" w:rsidRPr="000B56A1" w:rsidRDefault="000B56A1" w:rsidP="004374CC">
      <w:pPr>
        <w:spacing w:after="0" w:line="240" w:lineRule="auto"/>
        <w:jc w:val="both"/>
        <w:rPr>
          <w:rFonts w:ascii="Arial" w:hAnsi="Arial" w:cs="Arial"/>
          <w:b/>
        </w:rPr>
      </w:pPr>
      <w:r w:rsidRPr="000B56A1">
        <w:rPr>
          <w:rFonts w:ascii="Arial" w:hAnsi="Arial" w:cs="Arial"/>
          <w:b/>
        </w:rPr>
        <w:t>Game Development (Programming) MSc Full Time</w:t>
      </w:r>
    </w:p>
    <w:p w14:paraId="4B3645AF" w14:textId="77777777" w:rsidR="000B56A1" w:rsidRDefault="000B56A1" w:rsidP="004374CC">
      <w:pPr>
        <w:spacing w:after="0" w:line="240" w:lineRule="auto"/>
        <w:jc w:val="both"/>
        <w:rPr>
          <w:rFonts w:ascii="Arial" w:hAnsi="Arial" w:cs="Arial"/>
        </w:rPr>
      </w:pPr>
    </w:p>
    <w:p w14:paraId="7C1C2024" w14:textId="77777777" w:rsidR="000B56A1" w:rsidRDefault="000B56A1" w:rsidP="004374CC">
      <w:pPr>
        <w:spacing w:after="0" w:line="240" w:lineRule="auto"/>
        <w:jc w:val="both"/>
        <w:rPr>
          <w:rFonts w:ascii="Arial" w:hAnsi="Arial" w:cs="Arial"/>
        </w:rPr>
      </w:pPr>
    </w:p>
    <w:bookmarkStart w:id="0" w:name="_MON_1601450796"/>
    <w:bookmarkEnd w:id="0"/>
    <w:p w14:paraId="5E09EF8D" w14:textId="2CFCC0E6" w:rsidR="003C5271" w:rsidRDefault="00356A29" w:rsidP="004374CC">
      <w:pPr>
        <w:spacing w:after="0" w:line="240" w:lineRule="auto"/>
        <w:jc w:val="both"/>
        <w:rPr>
          <w:rFonts w:ascii="Arial" w:hAnsi="Arial" w:cs="Arial"/>
          <w:color w:val="FF0000"/>
        </w:rPr>
      </w:pPr>
      <w:r>
        <w:rPr>
          <w:noProof/>
          <w:lang w:eastAsia="en-GB"/>
        </w:rPr>
        <w:object w:dxaOrig="9026" w:dyaOrig="6969" w14:anchorId="3BE1C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48.8pt" o:ole="">
            <v:imagedata r:id="rId15" o:title=""/>
          </v:shape>
          <o:OLEObject Type="Embed" ProgID="Word.Document.12" ShapeID="_x0000_i1025" DrawAspect="Content" ObjectID="_1718620160" r:id="rId16">
            <o:FieldCodes>\s</o:FieldCodes>
          </o:OLEObject>
        </w:object>
      </w:r>
    </w:p>
    <w:p w14:paraId="3E37D268" w14:textId="77777777" w:rsidR="003C5271" w:rsidRDefault="003C5271" w:rsidP="004374CC">
      <w:pPr>
        <w:spacing w:after="0" w:line="240" w:lineRule="auto"/>
        <w:jc w:val="both"/>
        <w:rPr>
          <w:rFonts w:ascii="Arial" w:hAnsi="Arial" w:cs="Arial"/>
          <w:color w:val="FF0000"/>
        </w:rPr>
      </w:pPr>
    </w:p>
    <w:p w14:paraId="7E8FC5FB" w14:textId="77777777" w:rsidR="003C5271" w:rsidRDefault="003C5271" w:rsidP="004374CC">
      <w:pPr>
        <w:spacing w:after="0" w:line="240" w:lineRule="auto"/>
        <w:jc w:val="both"/>
        <w:rPr>
          <w:rFonts w:ascii="Arial" w:hAnsi="Arial" w:cs="Arial"/>
          <w:color w:val="FF0000"/>
        </w:rPr>
      </w:pPr>
    </w:p>
    <w:p w14:paraId="6CAB2518" w14:textId="77777777" w:rsidR="000B56A1" w:rsidRDefault="000B56A1" w:rsidP="004374CC">
      <w:pPr>
        <w:spacing w:after="0" w:line="240" w:lineRule="auto"/>
        <w:jc w:val="both"/>
        <w:rPr>
          <w:rFonts w:ascii="Arial" w:hAnsi="Arial" w:cs="Arial"/>
          <w:color w:val="FF0000"/>
        </w:rPr>
      </w:pPr>
    </w:p>
    <w:p w14:paraId="7CBAEDBF" w14:textId="77777777" w:rsidR="000B56A1" w:rsidRDefault="000B56A1" w:rsidP="004374CC">
      <w:pPr>
        <w:spacing w:after="0" w:line="240" w:lineRule="auto"/>
        <w:jc w:val="both"/>
        <w:rPr>
          <w:rFonts w:ascii="Arial" w:hAnsi="Arial" w:cs="Arial"/>
          <w:color w:val="FF0000"/>
        </w:rPr>
      </w:pPr>
    </w:p>
    <w:p w14:paraId="2A3FA51C" w14:textId="77777777" w:rsidR="000B56A1" w:rsidRDefault="000B56A1" w:rsidP="004374CC">
      <w:pPr>
        <w:spacing w:after="0" w:line="240" w:lineRule="auto"/>
        <w:jc w:val="both"/>
        <w:rPr>
          <w:rFonts w:ascii="Arial" w:hAnsi="Arial" w:cs="Arial"/>
          <w:color w:val="FF0000"/>
        </w:rPr>
      </w:pPr>
    </w:p>
    <w:p w14:paraId="66ADEC3A" w14:textId="77777777" w:rsidR="003C5271" w:rsidRDefault="003C5271" w:rsidP="004374CC">
      <w:pPr>
        <w:spacing w:after="0" w:line="240" w:lineRule="auto"/>
        <w:jc w:val="both"/>
        <w:rPr>
          <w:rFonts w:ascii="Arial" w:hAnsi="Arial" w:cs="Arial"/>
          <w:color w:val="FF0000"/>
        </w:rPr>
      </w:pPr>
    </w:p>
    <w:p w14:paraId="7EA47ACE" w14:textId="77777777" w:rsidR="00CB60B6" w:rsidRDefault="00CB60B6" w:rsidP="000B56A1">
      <w:pPr>
        <w:spacing w:after="0" w:line="240" w:lineRule="auto"/>
        <w:jc w:val="both"/>
        <w:rPr>
          <w:rFonts w:ascii="Arial" w:hAnsi="Arial" w:cs="Arial"/>
          <w:color w:val="FF0000"/>
        </w:rPr>
      </w:pPr>
    </w:p>
    <w:p w14:paraId="5F2EAB50" w14:textId="77777777" w:rsidR="00CB60B6" w:rsidRPr="00CB60B6" w:rsidRDefault="00CB60B6" w:rsidP="00CB60B6">
      <w:pPr>
        <w:rPr>
          <w:rFonts w:ascii="Arial" w:hAnsi="Arial" w:cs="Arial"/>
        </w:rPr>
      </w:pPr>
    </w:p>
    <w:p w14:paraId="675B1668" w14:textId="77777777" w:rsidR="00CB60B6" w:rsidRPr="00CB60B6" w:rsidRDefault="00CB60B6" w:rsidP="00CB60B6">
      <w:pPr>
        <w:rPr>
          <w:rFonts w:ascii="Arial" w:hAnsi="Arial" w:cs="Arial"/>
        </w:rPr>
      </w:pPr>
    </w:p>
    <w:p w14:paraId="016F67FE" w14:textId="77777777" w:rsidR="00CB60B6" w:rsidRPr="00CB60B6" w:rsidRDefault="00CB60B6" w:rsidP="00CB60B6">
      <w:pPr>
        <w:rPr>
          <w:rFonts w:ascii="Arial" w:hAnsi="Arial" w:cs="Arial"/>
        </w:rPr>
      </w:pPr>
    </w:p>
    <w:p w14:paraId="3CB37D12" w14:textId="77777777" w:rsidR="00CB60B6" w:rsidRPr="00CB60B6" w:rsidRDefault="00CB60B6" w:rsidP="00CB60B6">
      <w:pPr>
        <w:rPr>
          <w:rFonts w:ascii="Arial" w:hAnsi="Arial" w:cs="Arial"/>
        </w:rPr>
      </w:pPr>
    </w:p>
    <w:p w14:paraId="2F6478EE" w14:textId="77777777" w:rsidR="00CB60B6" w:rsidRPr="00CB60B6" w:rsidRDefault="00CB60B6" w:rsidP="00CB60B6">
      <w:pPr>
        <w:rPr>
          <w:rFonts w:ascii="Arial" w:hAnsi="Arial" w:cs="Arial"/>
        </w:rPr>
      </w:pPr>
    </w:p>
    <w:p w14:paraId="14F67F42" w14:textId="77777777" w:rsidR="00CB60B6" w:rsidRPr="00CB60B6" w:rsidRDefault="00CB60B6" w:rsidP="00CB60B6">
      <w:pPr>
        <w:rPr>
          <w:rFonts w:ascii="Arial" w:hAnsi="Arial" w:cs="Arial"/>
        </w:rPr>
      </w:pPr>
    </w:p>
    <w:p w14:paraId="001239EB" w14:textId="77777777" w:rsidR="00CB60B6" w:rsidRPr="00CB60B6" w:rsidRDefault="00CB60B6" w:rsidP="00CB60B6">
      <w:pPr>
        <w:rPr>
          <w:rFonts w:ascii="Arial" w:hAnsi="Arial" w:cs="Arial"/>
        </w:rPr>
      </w:pPr>
    </w:p>
    <w:p w14:paraId="22505286" w14:textId="77777777" w:rsidR="00CB60B6" w:rsidRPr="00CB60B6" w:rsidRDefault="00CB60B6" w:rsidP="00CB60B6">
      <w:pPr>
        <w:rPr>
          <w:rFonts w:ascii="Arial" w:hAnsi="Arial" w:cs="Arial"/>
        </w:rPr>
      </w:pPr>
    </w:p>
    <w:p w14:paraId="4264F640" w14:textId="77777777" w:rsidR="00CB60B6" w:rsidRPr="00CB60B6" w:rsidRDefault="00CB60B6" w:rsidP="00CB60B6">
      <w:pPr>
        <w:rPr>
          <w:rFonts w:ascii="Arial" w:hAnsi="Arial" w:cs="Arial"/>
        </w:rPr>
      </w:pPr>
    </w:p>
    <w:p w14:paraId="7C986EBF" w14:textId="77777777" w:rsidR="00CB60B6" w:rsidRDefault="00CB60B6" w:rsidP="000B56A1">
      <w:pPr>
        <w:spacing w:after="0" w:line="240" w:lineRule="auto"/>
        <w:jc w:val="both"/>
        <w:rPr>
          <w:rFonts w:ascii="Arial" w:hAnsi="Arial" w:cs="Arial"/>
          <w:color w:val="FF0000"/>
        </w:rPr>
      </w:pPr>
    </w:p>
    <w:p w14:paraId="16674C1B" w14:textId="77777777" w:rsidR="00CB60B6" w:rsidRDefault="00CB60B6" w:rsidP="00CB60B6">
      <w:pPr>
        <w:spacing w:after="0" w:line="240" w:lineRule="auto"/>
        <w:jc w:val="center"/>
        <w:rPr>
          <w:rFonts w:ascii="Arial" w:hAnsi="Arial" w:cs="Arial"/>
          <w:color w:val="FF0000"/>
        </w:rPr>
      </w:pPr>
    </w:p>
    <w:p w14:paraId="7A679511" w14:textId="77777777" w:rsidR="00CB60B6" w:rsidRDefault="00CB60B6" w:rsidP="000B56A1">
      <w:pPr>
        <w:spacing w:after="0" w:line="240" w:lineRule="auto"/>
        <w:jc w:val="both"/>
        <w:rPr>
          <w:rFonts w:ascii="Arial" w:hAnsi="Arial" w:cs="Arial"/>
          <w:color w:val="FF0000"/>
        </w:rPr>
      </w:pPr>
    </w:p>
    <w:p w14:paraId="394C4ABB" w14:textId="13DF590A" w:rsidR="000B56A1" w:rsidRPr="000B56A1" w:rsidRDefault="000B56A1" w:rsidP="000B56A1">
      <w:pPr>
        <w:spacing w:after="0" w:line="240" w:lineRule="auto"/>
        <w:jc w:val="both"/>
        <w:rPr>
          <w:rFonts w:ascii="Arial" w:hAnsi="Arial" w:cs="Arial"/>
          <w:b/>
        </w:rPr>
      </w:pPr>
      <w:r w:rsidRPr="00CB60B6">
        <w:rPr>
          <w:rFonts w:ascii="Arial" w:hAnsi="Arial" w:cs="Arial"/>
        </w:rPr>
        <w:br w:type="page"/>
      </w:r>
      <w:r w:rsidRPr="000B56A1">
        <w:rPr>
          <w:rFonts w:ascii="Arial" w:hAnsi="Arial" w:cs="Arial"/>
          <w:b/>
        </w:rPr>
        <w:t xml:space="preserve">Game Development (Programming) </w:t>
      </w:r>
      <w:r>
        <w:rPr>
          <w:rFonts w:ascii="Arial" w:hAnsi="Arial" w:cs="Arial"/>
          <w:b/>
        </w:rPr>
        <w:t>MSc Part Time</w:t>
      </w:r>
    </w:p>
    <w:p w14:paraId="3EDBC3B9" w14:textId="77777777" w:rsidR="000B56A1" w:rsidRDefault="000B56A1" w:rsidP="004374CC">
      <w:pPr>
        <w:spacing w:after="0" w:line="240" w:lineRule="auto"/>
        <w:jc w:val="both"/>
        <w:rPr>
          <w:rFonts w:ascii="Arial" w:hAnsi="Arial" w:cs="Arial"/>
          <w:color w:val="FF0000"/>
        </w:rPr>
      </w:pPr>
    </w:p>
    <w:bookmarkStart w:id="1" w:name="_MON_1601450768"/>
    <w:bookmarkEnd w:id="1"/>
    <w:p w14:paraId="0FF0573E" w14:textId="6D32D3AA" w:rsidR="000B56A1" w:rsidRDefault="00356A29" w:rsidP="004374CC">
      <w:pPr>
        <w:spacing w:after="0" w:line="240" w:lineRule="auto"/>
        <w:jc w:val="both"/>
        <w:rPr>
          <w:rFonts w:ascii="Arial" w:hAnsi="Arial" w:cs="Arial"/>
          <w:color w:val="FF0000"/>
        </w:rPr>
      </w:pPr>
      <w:r>
        <w:rPr>
          <w:rFonts w:ascii="Arial" w:hAnsi="Arial" w:cs="Arial"/>
          <w:color w:val="FF0000"/>
        </w:rPr>
        <w:object w:dxaOrig="10348" w:dyaOrig="7053" w14:anchorId="5FCB816F">
          <v:shape id="_x0000_i1026" type="#_x0000_t75" style="width:517.4pt;height:353.35pt" o:ole="">
            <v:imagedata r:id="rId17" o:title=""/>
          </v:shape>
          <o:OLEObject Type="Embed" ProgID="Word.Document.12" ShapeID="_x0000_i1026" DrawAspect="Content" ObjectID="_1718620161" r:id="rId18">
            <o:FieldCodes>\s</o:FieldCodes>
          </o:OLEObject>
        </w:object>
      </w:r>
    </w:p>
    <w:p w14:paraId="124FA07F" w14:textId="77777777" w:rsidR="007E600B" w:rsidRDefault="007E600B" w:rsidP="004374CC">
      <w:pPr>
        <w:spacing w:after="0" w:line="240" w:lineRule="auto"/>
        <w:jc w:val="both"/>
        <w:rPr>
          <w:rFonts w:ascii="Arial" w:hAnsi="Arial" w:cs="Arial"/>
          <w:color w:val="FF0000"/>
        </w:rPr>
      </w:pPr>
    </w:p>
    <w:p w14:paraId="13CCD9BE" w14:textId="77777777" w:rsidR="007E600B" w:rsidRDefault="007E600B" w:rsidP="004374CC">
      <w:pPr>
        <w:spacing w:after="0" w:line="240" w:lineRule="auto"/>
        <w:jc w:val="both"/>
        <w:rPr>
          <w:rFonts w:ascii="Arial" w:hAnsi="Arial" w:cs="Arial"/>
          <w:color w:val="FF0000"/>
        </w:rPr>
      </w:pPr>
    </w:p>
    <w:p w14:paraId="34CA0AF1" w14:textId="77777777" w:rsidR="000B56A1" w:rsidRDefault="000B56A1" w:rsidP="004374CC">
      <w:pPr>
        <w:spacing w:after="0" w:line="240" w:lineRule="auto"/>
        <w:jc w:val="both"/>
        <w:rPr>
          <w:rFonts w:ascii="Arial" w:hAnsi="Arial" w:cs="Arial"/>
          <w:color w:val="FF0000"/>
        </w:rPr>
      </w:pPr>
    </w:p>
    <w:p w14:paraId="46128CE0" w14:textId="77777777" w:rsidR="00AF1202" w:rsidRDefault="00AF1202">
      <w:pPr>
        <w:spacing w:after="0" w:line="240" w:lineRule="auto"/>
        <w:rPr>
          <w:rFonts w:ascii="Arial" w:hAnsi="Arial" w:cs="Arial"/>
          <w:b/>
        </w:rPr>
      </w:pPr>
      <w:r>
        <w:rPr>
          <w:rFonts w:ascii="Arial" w:hAnsi="Arial" w:cs="Arial"/>
          <w:b/>
        </w:rPr>
        <w:br w:type="page"/>
      </w:r>
    </w:p>
    <w:p w14:paraId="50B35899" w14:textId="77777777" w:rsidR="000B56A1" w:rsidRDefault="000B56A1" w:rsidP="004374CC">
      <w:pPr>
        <w:spacing w:after="0" w:line="240" w:lineRule="auto"/>
        <w:jc w:val="both"/>
        <w:rPr>
          <w:rFonts w:ascii="Arial" w:hAnsi="Arial" w:cs="Arial"/>
          <w:color w:val="FF0000"/>
        </w:rPr>
      </w:pPr>
      <w:r w:rsidRPr="000B56A1">
        <w:rPr>
          <w:rFonts w:ascii="Arial" w:hAnsi="Arial" w:cs="Arial"/>
          <w:b/>
        </w:rPr>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id="2" w:name="_MON_1594026527"/>
    <w:bookmarkEnd w:id="2"/>
    <w:p w14:paraId="0B5ABCA7" w14:textId="31D709CA" w:rsidR="000B56A1" w:rsidRDefault="00356A29" w:rsidP="004374CC">
      <w:pPr>
        <w:spacing w:after="0" w:line="240" w:lineRule="auto"/>
        <w:jc w:val="both"/>
        <w:rPr>
          <w:rFonts w:ascii="Arial" w:hAnsi="Arial" w:cs="Arial"/>
          <w:color w:val="FF0000"/>
        </w:rPr>
      </w:pPr>
      <w:r>
        <w:rPr>
          <w:rFonts w:ascii="Arial" w:hAnsi="Arial" w:cs="Arial"/>
          <w:color w:val="FF0000"/>
        </w:rPr>
        <w:object w:dxaOrig="9027" w:dyaOrig="10560" w14:anchorId="1D315EC9">
          <v:shape id="_x0000_i1027" type="#_x0000_t75" style="width:451.35pt;height:528pt" o:ole="">
            <v:imagedata r:id="rId19" o:title=""/>
          </v:shape>
          <o:OLEObject Type="Embed" ProgID="Word.Document.12" ShapeID="_x0000_i1027" DrawAspect="Content" ObjectID="_1718620162" r:id="rId20">
            <o:FieldCodes>\s</o:FieldCodes>
          </o:OLEObject>
        </w:object>
      </w:r>
    </w:p>
    <w:p w14:paraId="330408B1" w14:textId="77777777" w:rsidR="000B56A1" w:rsidRDefault="000B56A1" w:rsidP="004374CC">
      <w:pPr>
        <w:spacing w:after="0" w:line="240" w:lineRule="auto"/>
        <w:jc w:val="both"/>
        <w:rPr>
          <w:rFonts w:ascii="Arial" w:hAnsi="Arial" w:cs="Arial"/>
          <w:color w:val="FF0000"/>
        </w:rPr>
      </w:pPr>
    </w:p>
    <w:p w14:paraId="3CCE46B7" w14:textId="77777777" w:rsidR="000B56A1" w:rsidRDefault="000B56A1" w:rsidP="004374CC">
      <w:pPr>
        <w:spacing w:after="0" w:line="240" w:lineRule="auto"/>
        <w:jc w:val="both"/>
        <w:rPr>
          <w:rFonts w:ascii="Arial" w:hAnsi="Arial" w:cs="Arial"/>
          <w:color w:val="FF0000"/>
        </w:rPr>
      </w:pPr>
    </w:p>
    <w:p w14:paraId="507BC135" w14:textId="77777777" w:rsidR="000B56A1" w:rsidRPr="00332107" w:rsidRDefault="000B56A1" w:rsidP="004374CC">
      <w:pPr>
        <w:spacing w:after="0" w:line="240" w:lineRule="auto"/>
        <w:jc w:val="both"/>
        <w:rPr>
          <w:rFonts w:ascii="Arial" w:hAnsi="Arial" w:cs="Arial"/>
          <w:color w:val="FF0000"/>
        </w:rPr>
      </w:pPr>
    </w:p>
    <w:p w14:paraId="36AFE938" w14:textId="77777777" w:rsidR="002E318D" w:rsidRDefault="002E318D" w:rsidP="004374CC">
      <w:pPr>
        <w:pStyle w:val="MediumGrid21"/>
        <w:tabs>
          <w:tab w:val="left" w:pos="426"/>
        </w:tabs>
        <w:jc w:val="both"/>
        <w:rPr>
          <w:rFonts w:ascii="Arial" w:hAnsi="Arial" w:cs="Arial"/>
        </w:rPr>
      </w:pPr>
    </w:p>
    <w:p w14:paraId="1592D074" w14:textId="77777777" w:rsidR="000B56A1" w:rsidRDefault="000B56A1" w:rsidP="004374CC">
      <w:pPr>
        <w:pStyle w:val="MediumGrid21"/>
        <w:tabs>
          <w:tab w:val="left" w:pos="426"/>
        </w:tabs>
        <w:jc w:val="both"/>
        <w:rPr>
          <w:rFonts w:ascii="Arial" w:hAnsi="Arial" w:cs="Arial"/>
        </w:rPr>
      </w:pPr>
    </w:p>
    <w:p w14:paraId="3C53B414" w14:textId="77777777" w:rsidR="00DF4E59" w:rsidRDefault="00DF4E59" w:rsidP="00435762">
      <w:pPr>
        <w:spacing w:after="0" w:line="240" w:lineRule="auto"/>
        <w:jc w:val="both"/>
        <w:rPr>
          <w:rFonts w:ascii="Arial" w:hAnsi="Arial" w:cs="Arial"/>
          <w:b/>
        </w:rPr>
      </w:pPr>
    </w:p>
    <w:p w14:paraId="7230371C" w14:textId="77777777" w:rsidR="00AF1202" w:rsidRDefault="00AF1202">
      <w:pPr>
        <w:spacing w:after="0" w:line="240" w:lineRule="auto"/>
        <w:rPr>
          <w:rFonts w:ascii="Arial" w:hAnsi="Arial" w:cs="Arial"/>
          <w:b/>
        </w:rPr>
      </w:pPr>
      <w:r>
        <w:rPr>
          <w:rFonts w:ascii="Arial" w:hAnsi="Arial" w:cs="Arial"/>
          <w:b/>
        </w:rPr>
        <w:br w:type="page"/>
      </w:r>
    </w:p>
    <w:p w14:paraId="3EBF10D4" w14:textId="77777777" w:rsidR="00435762" w:rsidRDefault="00435762" w:rsidP="00435762">
      <w:pPr>
        <w:spacing w:after="0" w:line="240" w:lineRule="auto"/>
        <w:jc w:val="both"/>
        <w:rPr>
          <w:rFonts w:ascii="Arial" w:hAnsi="Arial" w:cs="Arial"/>
          <w:color w:val="FF0000"/>
        </w:rPr>
      </w:pPr>
      <w:r w:rsidRPr="000B56A1">
        <w:rPr>
          <w:rFonts w:ascii="Arial" w:hAnsi="Arial" w:cs="Arial"/>
          <w:b/>
        </w:rPr>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14:paraId="42F55EF8" w14:textId="77777777" w:rsidR="000B56A1" w:rsidRDefault="000B56A1" w:rsidP="004374CC">
      <w:pPr>
        <w:pStyle w:val="MediumGrid21"/>
        <w:tabs>
          <w:tab w:val="left" w:pos="426"/>
        </w:tabs>
        <w:jc w:val="both"/>
        <w:rPr>
          <w:rFonts w:ascii="Arial" w:hAnsi="Arial" w:cs="Arial"/>
        </w:rPr>
      </w:pPr>
    </w:p>
    <w:bookmarkStart w:id="3" w:name="_MON_1601451216"/>
    <w:bookmarkEnd w:id="3"/>
    <w:p w14:paraId="5A4934A5" w14:textId="7ECDEE11" w:rsidR="00435762" w:rsidRDefault="00356A29" w:rsidP="004374CC">
      <w:pPr>
        <w:pStyle w:val="MediumGrid21"/>
        <w:tabs>
          <w:tab w:val="left" w:pos="426"/>
        </w:tabs>
        <w:jc w:val="both"/>
        <w:rPr>
          <w:rFonts w:ascii="Arial" w:hAnsi="Arial" w:cs="Arial"/>
        </w:rPr>
      </w:pPr>
      <w:r>
        <w:rPr>
          <w:rFonts w:ascii="Arial" w:hAnsi="Arial" w:cs="Arial"/>
        </w:rPr>
        <w:object w:dxaOrig="10349" w:dyaOrig="11695" w14:anchorId="0A0E083C">
          <v:shape id="_x0000_i1028" type="#_x0000_t75" style="width:517.45pt;height:584.75pt" o:ole="">
            <v:imagedata r:id="rId21" o:title=""/>
          </v:shape>
          <o:OLEObject Type="Embed" ProgID="Word.Document.12" ShapeID="_x0000_i1028" DrawAspect="Content" ObjectID="_1718620163" r:id="rId22">
            <o:FieldCodes>\s</o:FieldCodes>
          </o:OLEObject>
        </w:object>
      </w:r>
    </w:p>
    <w:p w14:paraId="45759501" w14:textId="77777777" w:rsidR="00435762" w:rsidRDefault="00435762" w:rsidP="004374CC">
      <w:pPr>
        <w:pStyle w:val="MediumGrid21"/>
        <w:tabs>
          <w:tab w:val="left" w:pos="426"/>
        </w:tabs>
        <w:jc w:val="both"/>
        <w:rPr>
          <w:rFonts w:ascii="Arial" w:hAnsi="Arial" w:cs="Arial"/>
        </w:rPr>
      </w:pPr>
    </w:p>
    <w:p w14:paraId="4AE212E4" w14:textId="77777777" w:rsidR="00435762" w:rsidRDefault="00435762" w:rsidP="004374CC">
      <w:pPr>
        <w:pStyle w:val="MediumGrid21"/>
        <w:tabs>
          <w:tab w:val="left" w:pos="426"/>
        </w:tabs>
        <w:jc w:val="both"/>
        <w:rPr>
          <w:rFonts w:ascii="Arial" w:hAnsi="Arial" w:cs="Arial"/>
        </w:rPr>
      </w:pPr>
    </w:p>
    <w:p w14:paraId="5DFB9243" w14:textId="77777777" w:rsidR="00435762" w:rsidRPr="00332107" w:rsidRDefault="00435762" w:rsidP="004374CC">
      <w:pPr>
        <w:pStyle w:val="MediumGrid21"/>
        <w:tabs>
          <w:tab w:val="left" w:pos="426"/>
        </w:tabs>
        <w:jc w:val="both"/>
        <w:rPr>
          <w:rFonts w:ascii="Arial" w:hAnsi="Arial" w:cs="Arial"/>
        </w:rPr>
      </w:pPr>
    </w:p>
    <w:p w14:paraId="17270197" w14:textId="77777777"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14:paraId="4E74AAE3" w14:textId="77777777"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14:paraId="126B28E7" w14:textId="7777777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14:paraId="6CCCA6AC" w14:textId="77777777"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14:paraId="0222F705" w14:textId="77777777"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t xml:space="preserve">Level 7 </w:t>
            </w:r>
          </w:p>
        </w:tc>
      </w:tr>
      <w:tr w:rsidR="007F229E" w:rsidRPr="00332107" w14:paraId="1C31BBB1" w14:textId="7777777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14:paraId="340CCE3C" w14:textId="77777777" w:rsidR="007F229E" w:rsidRPr="00332107" w:rsidRDefault="007F229E" w:rsidP="004374CC">
            <w:pPr>
              <w:tabs>
                <w:tab w:val="left" w:pos="426"/>
              </w:tabs>
              <w:spacing w:after="0" w:line="240" w:lineRule="auto"/>
              <w:jc w:val="both"/>
              <w:rPr>
                <w:rFonts w:ascii="Arial" w:hAnsi="Arial" w:cs="Arial"/>
                <w:b/>
                <w:sz w:val="16"/>
                <w:szCs w:val="16"/>
              </w:rPr>
            </w:pPr>
          </w:p>
          <w:p w14:paraId="6A5093A2"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14:paraId="303CA4C4" w14:textId="77777777"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14:paraId="2189B0CC" w14:textId="77777777" w:rsidR="007F229E" w:rsidRPr="00332107" w:rsidRDefault="007F229E" w:rsidP="004374CC">
            <w:pPr>
              <w:tabs>
                <w:tab w:val="left" w:pos="426"/>
              </w:tabs>
              <w:spacing w:after="0" w:line="240" w:lineRule="auto"/>
              <w:jc w:val="both"/>
              <w:rPr>
                <w:rFonts w:ascii="Arial" w:hAnsi="Arial" w:cs="Arial"/>
                <w:b/>
                <w:sz w:val="16"/>
                <w:szCs w:val="16"/>
              </w:rPr>
            </w:pPr>
          </w:p>
          <w:p w14:paraId="3A50416D"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14:paraId="33EAB8BB" w14:textId="77777777" w:rsidR="007F229E" w:rsidRPr="00332107" w:rsidRDefault="007F229E" w:rsidP="004374CC">
            <w:pPr>
              <w:tabs>
                <w:tab w:val="left" w:pos="426"/>
              </w:tabs>
              <w:spacing w:after="0" w:line="240" w:lineRule="auto"/>
              <w:jc w:val="both"/>
              <w:rPr>
                <w:rFonts w:ascii="Arial" w:hAnsi="Arial" w:cs="Arial"/>
                <w:b/>
                <w:sz w:val="16"/>
                <w:szCs w:val="16"/>
              </w:rPr>
            </w:pPr>
          </w:p>
          <w:p w14:paraId="4EBDB85F"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14:paraId="5F56F791"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14:paraId="26645476" w14:textId="77777777" w:rsidR="007F229E" w:rsidRPr="00332107" w:rsidRDefault="007F229E" w:rsidP="004374CC">
            <w:pPr>
              <w:tabs>
                <w:tab w:val="left" w:pos="426"/>
              </w:tabs>
              <w:spacing w:after="0" w:line="240" w:lineRule="auto"/>
              <w:jc w:val="both"/>
              <w:rPr>
                <w:rFonts w:ascii="Arial" w:hAnsi="Arial" w:cs="Arial"/>
                <w:b/>
                <w:sz w:val="16"/>
                <w:szCs w:val="16"/>
              </w:rPr>
            </w:pPr>
          </w:p>
          <w:p w14:paraId="72090416"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14:paraId="5EEEBC4C" w14:textId="77777777" w:rsidR="007F229E" w:rsidRPr="00332107" w:rsidRDefault="007F229E" w:rsidP="00A9099A">
            <w:pPr>
              <w:tabs>
                <w:tab w:val="left" w:pos="426"/>
              </w:tabs>
              <w:spacing w:after="0" w:line="240" w:lineRule="auto"/>
              <w:jc w:val="both"/>
              <w:rPr>
                <w:rFonts w:ascii="Arial" w:hAnsi="Arial" w:cs="Arial"/>
                <w:b/>
                <w:sz w:val="16"/>
                <w:szCs w:val="16"/>
              </w:rPr>
            </w:pPr>
          </w:p>
          <w:p w14:paraId="07BA96A4" w14:textId="77777777"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14:paraId="4BEED34E"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AFA2BED" w14:textId="77777777"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2A73E68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3B5FDB8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6775A800"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27BAFFAA"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011979E1"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242D3A2B" w14:textId="77777777" w:rsidR="007F229E" w:rsidRPr="00332107" w:rsidRDefault="007F229E" w:rsidP="004374CC">
            <w:pPr>
              <w:tabs>
                <w:tab w:val="left" w:pos="426"/>
              </w:tabs>
              <w:spacing w:after="0" w:line="240" w:lineRule="auto"/>
              <w:jc w:val="both"/>
              <w:rPr>
                <w:rFonts w:ascii="Arial" w:hAnsi="Arial" w:cs="Arial"/>
                <w:sz w:val="18"/>
                <w:szCs w:val="18"/>
              </w:rPr>
            </w:pPr>
          </w:p>
          <w:p w14:paraId="761D4D7F"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14:paraId="5D330516"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0956F1E4" w14:textId="77777777" w:rsidR="007F229E" w:rsidRPr="00332107" w:rsidRDefault="007F229E" w:rsidP="004374CC">
            <w:pPr>
              <w:tabs>
                <w:tab w:val="left" w:pos="426"/>
              </w:tabs>
              <w:spacing w:after="0" w:line="240" w:lineRule="auto"/>
              <w:jc w:val="both"/>
              <w:rPr>
                <w:rFonts w:ascii="Arial" w:hAnsi="Arial" w:cs="Arial"/>
                <w:sz w:val="18"/>
                <w:szCs w:val="18"/>
              </w:rPr>
            </w:pPr>
          </w:p>
          <w:p w14:paraId="678A639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14:paraId="431B4E54" w14:textId="77777777" w:rsidR="007F229E" w:rsidRPr="00332107" w:rsidRDefault="007F229E" w:rsidP="004374CC">
            <w:pPr>
              <w:tabs>
                <w:tab w:val="left" w:pos="426"/>
              </w:tabs>
              <w:spacing w:after="0" w:line="240" w:lineRule="auto"/>
              <w:jc w:val="both"/>
              <w:rPr>
                <w:rFonts w:ascii="Arial" w:hAnsi="Arial" w:cs="Arial"/>
                <w:sz w:val="18"/>
                <w:szCs w:val="18"/>
              </w:rPr>
            </w:pPr>
          </w:p>
          <w:p w14:paraId="0998C86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454BFF3D" w14:textId="77777777" w:rsidR="007F229E" w:rsidRPr="00332107" w:rsidRDefault="007F229E" w:rsidP="004374CC">
            <w:pPr>
              <w:tabs>
                <w:tab w:val="left" w:pos="426"/>
              </w:tabs>
              <w:spacing w:after="0" w:line="240" w:lineRule="auto"/>
              <w:jc w:val="both"/>
              <w:rPr>
                <w:rFonts w:ascii="Arial" w:hAnsi="Arial" w:cs="Arial"/>
                <w:sz w:val="18"/>
                <w:szCs w:val="18"/>
              </w:rPr>
            </w:pPr>
          </w:p>
          <w:p w14:paraId="0F8BA46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2DA8D9" w14:textId="77777777" w:rsidR="007F229E" w:rsidRPr="00332107" w:rsidRDefault="007F229E" w:rsidP="00A9099A">
            <w:pPr>
              <w:tabs>
                <w:tab w:val="left" w:pos="426"/>
              </w:tabs>
              <w:spacing w:after="0" w:line="240" w:lineRule="auto"/>
              <w:jc w:val="both"/>
              <w:rPr>
                <w:rFonts w:ascii="Arial" w:hAnsi="Arial" w:cs="Arial"/>
                <w:sz w:val="18"/>
                <w:szCs w:val="18"/>
              </w:rPr>
            </w:pPr>
          </w:p>
          <w:p w14:paraId="21B392F5"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7D3A2A7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9655B0B" w14:textId="77777777" w:rsidR="007F229E" w:rsidRPr="00332107" w:rsidRDefault="007F229E" w:rsidP="004374CC">
            <w:pPr>
              <w:tabs>
                <w:tab w:val="left" w:pos="426"/>
              </w:tabs>
              <w:spacing w:after="0" w:line="240" w:lineRule="auto"/>
              <w:jc w:val="both"/>
              <w:rPr>
                <w:rFonts w:ascii="Arial" w:hAnsi="Arial" w:cs="Arial"/>
                <w:sz w:val="18"/>
                <w:szCs w:val="18"/>
              </w:rPr>
            </w:pPr>
          </w:p>
          <w:p w14:paraId="50629894" w14:textId="6C4BF717"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Connected Games Development</w:t>
            </w:r>
          </w:p>
          <w:p w14:paraId="71843410"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3EE93969" w14:textId="3443DDAC"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CI7825</w:t>
            </w:r>
          </w:p>
        </w:tc>
        <w:tc>
          <w:tcPr>
            <w:tcW w:w="1040" w:type="dxa"/>
            <w:tcBorders>
              <w:top w:val="single" w:sz="4" w:space="0" w:color="auto"/>
              <w:left w:val="single" w:sz="4" w:space="0" w:color="auto"/>
              <w:bottom w:val="single" w:sz="4" w:space="0" w:color="auto"/>
              <w:right w:val="single" w:sz="4" w:space="0" w:color="auto"/>
            </w:tcBorders>
          </w:tcPr>
          <w:p w14:paraId="144C527B" w14:textId="77777777" w:rsidR="007F229E" w:rsidRPr="00332107" w:rsidRDefault="007F229E" w:rsidP="004374CC">
            <w:pPr>
              <w:tabs>
                <w:tab w:val="left" w:pos="426"/>
              </w:tabs>
              <w:spacing w:after="0" w:line="240" w:lineRule="auto"/>
              <w:jc w:val="both"/>
              <w:rPr>
                <w:rFonts w:ascii="Arial" w:hAnsi="Arial" w:cs="Arial"/>
                <w:sz w:val="18"/>
                <w:szCs w:val="18"/>
              </w:rPr>
            </w:pPr>
          </w:p>
          <w:p w14:paraId="4F04EA49"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A9CD5CE" w14:textId="77777777" w:rsidR="007F229E" w:rsidRPr="00332107" w:rsidRDefault="007F229E" w:rsidP="004374CC">
            <w:pPr>
              <w:tabs>
                <w:tab w:val="left" w:pos="426"/>
              </w:tabs>
              <w:spacing w:after="0" w:line="240" w:lineRule="auto"/>
              <w:jc w:val="both"/>
              <w:rPr>
                <w:rFonts w:ascii="Arial" w:hAnsi="Arial" w:cs="Arial"/>
                <w:sz w:val="18"/>
                <w:szCs w:val="18"/>
              </w:rPr>
            </w:pPr>
          </w:p>
          <w:p w14:paraId="3DC2E6C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91D0B54" w14:textId="77777777" w:rsidR="007F229E" w:rsidRPr="00332107" w:rsidRDefault="007F229E" w:rsidP="00A9099A">
            <w:pPr>
              <w:tabs>
                <w:tab w:val="left" w:pos="426"/>
              </w:tabs>
              <w:spacing w:after="0" w:line="240" w:lineRule="auto"/>
              <w:jc w:val="both"/>
              <w:rPr>
                <w:rFonts w:ascii="Arial" w:hAnsi="Arial" w:cs="Arial"/>
                <w:sz w:val="18"/>
                <w:szCs w:val="18"/>
              </w:rPr>
            </w:pPr>
          </w:p>
          <w:p w14:paraId="6A4892F1"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68C4200B"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B7B6421"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14:paraId="07BD24A0"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7E32D168"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7E98875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3C8C87CB"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76424E56"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1D0CACF7"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70E27ED" w14:textId="77777777" w:rsidR="007F229E" w:rsidRPr="00332107" w:rsidRDefault="007F229E" w:rsidP="004374CC">
            <w:pPr>
              <w:tabs>
                <w:tab w:val="left" w:pos="426"/>
              </w:tabs>
              <w:spacing w:after="0" w:line="240" w:lineRule="auto"/>
              <w:jc w:val="both"/>
              <w:rPr>
                <w:rFonts w:ascii="Arial" w:hAnsi="Arial" w:cs="Arial"/>
                <w:sz w:val="18"/>
                <w:szCs w:val="18"/>
              </w:rPr>
            </w:pPr>
          </w:p>
          <w:p w14:paraId="051E987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14:paraId="01CB3618"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6BE6E0AD" w14:textId="77777777" w:rsidR="007F229E" w:rsidRPr="00332107" w:rsidRDefault="007F229E" w:rsidP="004374CC">
            <w:pPr>
              <w:tabs>
                <w:tab w:val="left" w:pos="426"/>
              </w:tabs>
              <w:spacing w:after="0" w:line="240" w:lineRule="auto"/>
              <w:jc w:val="both"/>
              <w:rPr>
                <w:rFonts w:ascii="Arial" w:hAnsi="Arial" w:cs="Arial"/>
                <w:sz w:val="18"/>
                <w:szCs w:val="18"/>
              </w:rPr>
            </w:pPr>
          </w:p>
          <w:p w14:paraId="13464244"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14:paraId="0968E706" w14:textId="77777777" w:rsidR="007F229E" w:rsidRPr="00332107" w:rsidRDefault="007F229E" w:rsidP="004374CC">
            <w:pPr>
              <w:tabs>
                <w:tab w:val="left" w:pos="426"/>
              </w:tabs>
              <w:spacing w:after="0" w:line="240" w:lineRule="auto"/>
              <w:jc w:val="both"/>
              <w:rPr>
                <w:rFonts w:ascii="Arial" w:hAnsi="Arial" w:cs="Arial"/>
                <w:sz w:val="18"/>
                <w:szCs w:val="18"/>
              </w:rPr>
            </w:pPr>
          </w:p>
          <w:p w14:paraId="18738D2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23F9C417" w14:textId="77777777" w:rsidR="007F229E" w:rsidRPr="00332107" w:rsidRDefault="007F229E" w:rsidP="004374CC">
            <w:pPr>
              <w:tabs>
                <w:tab w:val="left" w:pos="426"/>
              </w:tabs>
              <w:spacing w:after="0" w:line="240" w:lineRule="auto"/>
              <w:jc w:val="both"/>
              <w:rPr>
                <w:rFonts w:ascii="Arial" w:hAnsi="Arial" w:cs="Arial"/>
                <w:sz w:val="18"/>
                <w:szCs w:val="18"/>
              </w:rPr>
            </w:pPr>
          </w:p>
          <w:p w14:paraId="3FE47A6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B3979CB" w14:textId="77777777" w:rsidR="007F229E" w:rsidRPr="00332107" w:rsidRDefault="007F229E" w:rsidP="00A9099A">
            <w:pPr>
              <w:tabs>
                <w:tab w:val="left" w:pos="426"/>
              </w:tabs>
              <w:spacing w:after="0" w:line="240" w:lineRule="auto"/>
              <w:jc w:val="both"/>
              <w:rPr>
                <w:rFonts w:ascii="Arial" w:hAnsi="Arial" w:cs="Arial"/>
                <w:sz w:val="18"/>
                <w:szCs w:val="18"/>
              </w:rPr>
            </w:pPr>
          </w:p>
          <w:p w14:paraId="2702448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38E04ED6" w14:textId="77777777" w:rsidTr="0053253C">
        <w:trPr>
          <w:trHeight w:val="334"/>
        </w:trPr>
        <w:tc>
          <w:tcPr>
            <w:tcW w:w="3317" w:type="dxa"/>
            <w:tcBorders>
              <w:top w:val="single" w:sz="4" w:space="0" w:color="auto"/>
              <w:left w:val="single" w:sz="4" w:space="0" w:color="auto"/>
              <w:bottom w:val="single" w:sz="4" w:space="0" w:color="auto"/>
              <w:right w:val="single" w:sz="4" w:space="0" w:color="auto"/>
            </w:tcBorders>
          </w:tcPr>
          <w:p w14:paraId="0A544E1C" w14:textId="77777777" w:rsidR="007F229E" w:rsidRPr="00332107" w:rsidRDefault="007F229E" w:rsidP="004374CC">
            <w:pPr>
              <w:tabs>
                <w:tab w:val="left" w:pos="426"/>
              </w:tabs>
              <w:spacing w:after="0" w:line="240" w:lineRule="auto"/>
              <w:jc w:val="both"/>
              <w:rPr>
                <w:rFonts w:ascii="Arial" w:hAnsi="Arial" w:cs="Arial"/>
                <w:sz w:val="18"/>
                <w:szCs w:val="18"/>
              </w:rPr>
            </w:pPr>
          </w:p>
          <w:p w14:paraId="5F453B7F" w14:textId="4034668B" w:rsidR="007F229E" w:rsidRPr="00332107" w:rsidRDefault="00356A29" w:rsidP="004374CC">
            <w:pPr>
              <w:tabs>
                <w:tab w:val="left" w:pos="426"/>
              </w:tabs>
              <w:spacing w:after="0" w:line="240" w:lineRule="auto"/>
              <w:jc w:val="both"/>
              <w:rPr>
                <w:rFonts w:ascii="Arial" w:hAnsi="Arial" w:cs="Arial"/>
                <w:sz w:val="18"/>
                <w:szCs w:val="18"/>
              </w:rPr>
            </w:pPr>
            <w:r>
              <w:rPr>
                <w:rFonts w:ascii="Arial" w:hAnsi="Arial" w:cs="Arial"/>
                <w:sz w:val="18"/>
                <w:szCs w:val="18"/>
              </w:rPr>
              <w:t>Machine Learning and Artificial Intelligence</w:t>
            </w:r>
          </w:p>
          <w:p w14:paraId="7E08613B"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22871C6E" w14:textId="77777777" w:rsidR="007F229E" w:rsidRPr="00332107" w:rsidRDefault="007F229E" w:rsidP="004374CC">
            <w:pPr>
              <w:tabs>
                <w:tab w:val="left" w:pos="426"/>
              </w:tabs>
              <w:spacing w:after="0" w:line="240" w:lineRule="auto"/>
              <w:jc w:val="both"/>
              <w:rPr>
                <w:rFonts w:ascii="Arial" w:hAnsi="Arial" w:cs="Arial"/>
                <w:sz w:val="18"/>
                <w:szCs w:val="18"/>
              </w:rPr>
            </w:pPr>
          </w:p>
          <w:p w14:paraId="345A7583" w14:textId="77777777"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w:t>
            </w:r>
            <w:r w:rsidR="00A03BFD">
              <w:rPr>
                <w:rFonts w:ascii="Arial" w:hAnsi="Arial" w:cs="Arial"/>
                <w:sz w:val="18"/>
                <w:szCs w:val="18"/>
              </w:rPr>
              <w:t>20</w:t>
            </w:r>
          </w:p>
        </w:tc>
        <w:tc>
          <w:tcPr>
            <w:tcW w:w="1040" w:type="dxa"/>
            <w:tcBorders>
              <w:top w:val="single" w:sz="4" w:space="0" w:color="auto"/>
              <w:left w:val="single" w:sz="4" w:space="0" w:color="auto"/>
              <w:bottom w:val="single" w:sz="4" w:space="0" w:color="auto"/>
              <w:right w:val="single" w:sz="4" w:space="0" w:color="auto"/>
            </w:tcBorders>
          </w:tcPr>
          <w:p w14:paraId="0D5AFC5B" w14:textId="77777777" w:rsidR="007F229E" w:rsidRPr="00332107" w:rsidRDefault="007F229E" w:rsidP="004374CC">
            <w:pPr>
              <w:tabs>
                <w:tab w:val="left" w:pos="426"/>
              </w:tabs>
              <w:spacing w:after="0" w:line="240" w:lineRule="auto"/>
              <w:jc w:val="both"/>
              <w:rPr>
                <w:rFonts w:ascii="Arial" w:hAnsi="Arial" w:cs="Arial"/>
                <w:sz w:val="18"/>
                <w:szCs w:val="18"/>
              </w:rPr>
            </w:pPr>
          </w:p>
          <w:p w14:paraId="768FF9C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C6D8B5B" w14:textId="77777777" w:rsidR="007F229E" w:rsidRPr="00332107" w:rsidRDefault="007F229E" w:rsidP="004374CC">
            <w:pPr>
              <w:tabs>
                <w:tab w:val="left" w:pos="426"/>
              </w:tabs>
              <w:spacing w:after="0" w:line="240" w:lineRule="auto"/>
              <w:jc w:val="both"/>
              <w:rPr>
                <w:rFonts w:ascii="Arial" w:hAnsi="Arial" w:cs="Arial"/>
                <w:sz w:val="18"/>
                <w:szCs w:val="18"/>
              </w:rPr>
            </w:pPr>
          </w:p>
          <w:p w14:paraId="6187C98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14BCF22" w14:textId="77777777" w:rsidR="007F229E" w:rsidRPr="00332107" w:rsidRDefault="007F229E" w:rsidP="00A9099A">
            <w:pPr>
              <w:tabs>
                <w:tab w:val="left" w:pos="426"/>
              </w:tabs>
              <w:spacing w:after="0" w:line="240" w:lineRule="auto"/>
              <w:jc w:val="both"/>
              <w:rPr>
                <w:rFonts w:ascii="Arial" w:hAnsi="Arial" w:cs="Arial"/>
                <w:sz w:val="18"/>
                <w:szCs w:val="18"/>
              </w:rPr>
            </w:pPr>
          </w:p>
          <w:p w14:paraId="44562BE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54B4A33"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103D2782"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15216FCF"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3ECB19E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10ADE4F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7A3507E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5F7E2481"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118285F"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14:paraId="346A382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14:paraId="69F82D44" w14:textId="77777777"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14:paraId="70ED7D64"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61F0508C"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B4F085D" w14:textId="77777777" w:rsidR="007F229E" w:rsidRPr="00332107" w:rsidRDefault="007F229E" w:rsidP="00A9099A">
            <w:pPr>
              <w:tabs>
                <w:tab w:val="left" w:pos="426"/>
              </w:tabs>
              <w:spacing w:after="0" w:line="240" w:lineRule="auto"/>
              <w:jc w:val="both"/>
              <w:rPr>
                <w:rFonts w:ascii="Arial" w:hAnsi="Arial" w:cs="Arial"/>
                <w:sz w:val="18"/>
                <w:szCs w:val="18"/>
              </w:rPr>
            </w:pPr>
          </w:p>
          <w:p w14:paraId="0200BB25" w14:textId="77777777"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14:paraId="1EB099F7"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tcPr>
          <w:p w14:paraId="46D1AB9E" w14:textId="77777777"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74B1948D" w14:textId="77777777"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14:paraId="5B9CE25A"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14:paraId="2CA47DB9"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14:paraId="3D77F2AE"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DA5DA33" w14:textId="77777777"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14:paraId="6BE3A71E"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780F5E7C"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14:paraId="00A8BF60" w14:textId="77777777"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14:paraId="64C270F5"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127451DB"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74FE40" w14:textId="77777777" w:rsidR="007F229E" w:rsidRPr="00332107" w:rsidRDefault="007F229E" w:rsidP="00A9099A">
            <w:pPr>
              <w:tabs>
                <w:tab w:val="left" w:pos="426"/>
              </w:tabs>
              <w:spacing w:after="0" w:line="240" w:lineRule="auto"/>
              <w:jc w:val="both"/>
              <w:rPr>
                <w:rFonts w:ascii="Arial" w:hAnsi="Arial" w:cs="Arial"/>
                <w:sz w:val="18"/>
                <w:szCs w:val="18"/>
              </w:rPr>
            </w:pPr>
          </w:p>
          <w:p w14:paraId="0A4A9FD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14:paraId="1CB6BC81"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178F0ED4"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sz="4" w:space="0" w:color="auto"/>
              <w:left w:val="single" w:sz="4" w:space="0" w:color="auto"/>
              <w:bottom w:val="single" w:sz="4" w:space="0" w:color="auto"/>
              <w:right w:val="single" w:sz="4" w:space="0" w:color="auto"/>
            </w:tcBorders>
            <w:vAlign w:val="center"/>
          </w:tcPr>
          <w:p w14:paraId="6638A844" w14:textId="77777777" w:rsidR="0053253C" w:rsidRDefault="0053253C" w:rsidP="004374CC">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sz="4" w:space="0" w:color="auto"/>
              <w:left w:val="single" w:sz="4" w:space="0" w:color="auto"/>
              <w:bottom w:val="single" w:sz="4" w:space="0" w:color="auto"/>
              <w:right w:val="single" w:sz="4" w:space="0" w:color="auto"/>
            </w:tcBorders>
            <w:vAlign w:val="center"/>
          </w:tcPr>
          <w:p w14:paraId="269C1CF6"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4E0FBE31"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D0039D0" w14:textId="77777777"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14:paraId="52E9D093"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296A4F78"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6E7787A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7A9D1D4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78797C1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679B7BD0"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82DB33B" w14:textId="7777777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6EF37476" w14:textId="77777777" w:rsidR="007F229E" w:rsidRPr="00332107" w:rsidRDefault="007F229E" w:rsidP="004374CC">
            <w:pPr>
              <w:tabs>
                <w:tab w:val="left" w:pos="426"/>
              </w:tabs>
              <w:spacing w:after="0" w:line="240" w:lineRule="auto"/>
              <w:jc w:val="both"/>
              <w:rPr>
                <w:rFonts w:ascii="Arial" w:hAnsi="Arial" w:cs="Arial"/>
                <w:sz w:val="18"/>
                <w:szCs w:val="18"/>
              </w:rPr>
            </w:pPr>
          </w:p>
          <w:p w14:paraId="0CC7C3A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14:paraId="66A905ED"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D553A6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14:paraId="49AE4B12" w14:textId="77777777" w:rsidR="007F229E" w:rsidRPr="00332107" w:rsidRDefault="007F229E" w:rsidP="004374CC">
            <w:pPr>
              <w:tabs>
                <w:tab w:val="left" w:pos="426"/>
              </w:tabs>
              <w:spacing w:after="0" w:line="240" w:lineRule="auto"/>
              <w:jc w:val="both"/>
              <w:rPr>
                <w:rFonts w:ascii="Arial" w:hAnsi="Arial" w:cs="Arial"/>
                <w:sz w:val="18"/>
                <w:szCs w:val="18"/>
              </w:rPr>
            </w:pPr>
          </w:p>
          <w:p w14:paraId="3E82E0A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14:paraId="3DF1752F" w14:textId="77777777" w:rsidR="007F229E" w:rsidRPr="00332107" w:rsidRDefault="007F229E" w:rsidP="004374CC">
            <w:pPr>
              <w:tabs>
                <w:tab w:val="left" w:pos="426"/>
              </w:tabs>
              <w:spacing w:after="0" w:line="240" w:lineRule="auto"/>
              <w:jc w:val="both"/>
              <w:rPr>
                <w:rFonts w:ascii="Arial" w:hAnsi="Arial" w:cs="Arial"/>
                <w:sz w:val="18"/>
                <w:szCs w:val="18"/>
              </w:rPr>
            </w:pPr>
          </w:p>
          <w:p w14:paraId="732951F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3AF615" w14:textId="77777777" w:rsidR="007F229E" w:rsidRPr="00332107" w:rsidRDefault="007F229E" w:rsidP="00A9099A">
            <w:pPr>
              <w:tabs>
                <w:tab w:val="left" w:pos="426"/>
              </w:tabs>
              <w:spacing w:after="0" w:line="240" w:lineRule="auto"/>
              <w:jc w:val="both"/>
              <w:rPr>
                <w:rFonts w:ascii="Arial" w:hAnsi="Arial" w:cs="Arial"/>
                <w:sz w:val="18"/>
                <w:szCs w:val="18"/>
              </w:rPr>
            </w:pPr>
          </w:p>
          <w:p w14:paraId="57FF4CA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14:paraId="0C41E096" w14:textId="77777777" w:rsidR="00316D9A" w:rsidRPr="00332107" w:rsidRDefault="00316D9A" w:rsidP="004374CC">
      <w:pPr>
        <w:spacing w:after="0" w:line="240" w:lineRule="auto"/>
        <w:jc w:val="both"/>
        <w:rPr>
          <w:rFonts w:ascii="Arial" w:hAnsi="Arial" w:cs="Arial"/>
        </w:rPr>
      </w:pPr>
    </w:p>
    <w:p w14:paraId="5651A199" w14:textId="77777777"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14:paraId="14B152E3" w14:textId="77777777" w:rsidR="00310D30" w:rsidRPr="00332107" w:rsidRDefault="00310D30" w:rsidP="004374CC">
      <w:pPr>
        <w:spacing w:after="0" w:line="240" w:lineRule="auto"/>
        <w:jc w:val="both"/>
        <w:rPr>
          <w:rFonts w:ascii="Arial" w:hAnsi="Arial" w:cs="Arial"/>
          <w:sz w:val="20"/>
          <w:szCs w:val="20"/>
        </w:rPr>
      </w:pPr>
    </w:p>
    <w:p w14:paraId="71C57BF2" w14:textId="77777777"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14:paraId="4030D692" w14:textId="77777777"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14:paraId="2CA468FF" w14:textId="77777777"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14:paraId="55CF8579" w14:textId="77777777"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3A5CBCD4" w14:textId="77777777"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12C4E1B7"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2613F503"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66AB2B29"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4FA3B124" w14:textId="77777777"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14:paraId="6E1DD89A" w14:textId="77777777"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1540532B" w14:textId="77777777" w:rsidR="0036447C" w:rsidRPr="00DC45C3" w:rsidRDefault="0036447C" w:rsidP="00284D2D">
            <w:pPr>
              <w:tabs>
                <w:tab w:val="left" w:pos="426"/>
              </w:tabs>
              <w:spacing w:after="0" w:line="240" w:lineRule="auto"/>
              <w:jc w:val="both"/>
              <w:rPr>
                <w:rFonts w:ascii="Arial" w:hAnsi="Arial" w:cs="Arial"/>
                <w:sz w:val="18"/>
                <w:szCs w:val="18"/>
              </w:rPr>
            </w:pPr>
          </w:p>
          <w:p w14:paraId="5FC354C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14:paraId="63989DC0" w14:textId="77777777"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0E8BCD1"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14:paraId="2BA0979C"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4AE514E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160154C" w14:textId="77777777" w:rsidR="0036447C" w:rsidRPr="00DC45C3" w:rsidRDefault="0036447C" w:rsidP="00284D2D">
            <w:pPr>
              <w:tabs>
                <w:tab w:val="left" w:pos="426"/>
              </w:tabs>
              <w:spacing w:after="0" w:line="240" w:lineRule="auto"/>
              <w:jc w:val="both"/>
              <w:rPr>
                <w:rFonts w:ascii="Arial" w:hAnsi="Arial" w:cs="Arial"/>
                <w:sz w:val="18"/>
                <w:szCs w:val="18"/>
              </w:rPr>
            </w:pPr>
          </w:p>
        </w:tc>
      </w:tr>
    </w:tbl>
    <w:p w14:paraId="0A0B7D8A" w14:textId="77777777" w:rsidR="0036447C" w:rsidRPr="00DC45C3" w:rsidRDefault="0036447C" w:rsidP="004374CC">
      <w:pPr>
        <w:spacing w:after="0" w:line="240" w:lineRule="auto"/>
        <w:jc w:val="both"/>
        <w:rPr>
          <w:rFonts w:ascii="Arial" w:hAnsi="Arial" w:cs="Arial"/>
        </w:rPr>
      </w:pPr>
    </w:p>
    <w:p w14:paraId="75DBD8B1" w14:textId="77777777" w:rsidR="00785306" w:rsidRPr="00DC45C3" w:rsidRDefault="00785306" w:rsidP="004374CC">
      <w:pPr>
        <w:spacing w:after="0" w:line="240" w:lineRule="auto"/>
        <w:jc w:val="both"/>
        <w:rPr>
          <w:rFonts w:ascii="Arial" w:hAnsi="Arial" w:cs="Arial"/>
        </w:rPr>
      </w:pPr>
    </w:p>
    <w:p w14:paraId="0E14FC09" w14:textId="65E22F2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D</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Principles of Teaching Learning and Assessment </w:t>
      </w:r>
    </w:p>
    <w:p w14:paraId="561590F4"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14:paraId="1466B683"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p>
    <w:p w14:paraId="43747936" w14:textId="77777777"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t>Students are strongly encouraged to develop their own informed and creative approach, taking into account contemporary research, current industry and digital media practices. This is achieved through the teaching philosophy at DMK, which highlights the importance of knowledge of the contemporary and future digital media context and through awareness of 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14:paraId="665ADA3E" w14:textId="77777777" w:rsidR="00A52AE4" w:rsidRPr="00332107" w:rsidRDefault="00A52AE4" w:rsidP="004374CC">
      <w:pPr>
        <w:pStyle w:val="Body"/>
        <w:jc w:val="both"/>
        <w:rPr>
          <w:rFonts w:ascii="Arial" w:hAnsi="Arial" w:cs="Arial"/>
          <w:sz w:val="22"/>
          <w:szCs w:val="22"/>
          <w:lang w:eastAsia="ja-JP"/>
        </w:rPr>
      </w:pPr>
    </w:p>
    <w:p w14:paraId="46735D4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14:paraId="52CD738F"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14:paraId="2ED712D6"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14:paraId="0BFA661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14:paraId="202AA19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14:paraId="1E85407F" w14:textId="77777777" w:rsidR="00F45407" w:rsidRPr="00332107" w:rsidRDefault="00F45407" w:rsidP="004374CC">
      <w:pPr>
        <w:tabs>
          <w:tab w:val="left" w:pos="426"/>
        </w:tabs>
        <w:spacing w:after="0" w:line="240" w:lineRule="auto"/>
        <w:jc w:val="both"/>
        <w:rPr>
          <w:rFonts w:ascii="Arial" w:hAnsi="Arial" w:cs="Arial"/>
        </w:rPr>
      </w:pPr>
    </w:p>
    <w:p w14:paraId="79081589" w14:textId="77777777"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462F1AF6" w14:textId="77777777"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14:paraId="182A225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14:paraId="237333D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14:paraId="1597FA8D"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14:paraId="02739EFC"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14:paraId="28A6E006" w14:textId="77777777" w:rsidR="00F45407" w:rsidRPr="00332107" w:rsidRDefault="00F45407" w:rsidP="004374CC">
      <w:pPr>
        <w:tabs>
          <w:tab w:val="left" w:pos="426"/>
        </w:tabs>
        <w:spacing w:after="0" w:line="240" w:lineRule="auto"/>
        <w:ind w:left="426"/>
        <w:jc w:val="both"/>
        <w:rPr>
          <w:rFonts w:ascii="Arial" w:hAnsi="Arial" w:cs="Arial"/>
        </w:rPr>
      </w:pPr>
    </w:p>
    <w:p w14:paraId="24ECFBAF" w14:textId="77777777"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2802737" w14:textId="77777777" w:rsidR="00DB07AF" w:rsidRPr="00332107" w:rsidRDefault="00DB07AF" w:rsidP="004374CC">
      <w:pPr>
        <w:spacing w:after="0" w:line="240" w:lineRule="auto"/>
        <w:jc w:val="both"/>
        <w:rPr>
          <w:rFonts w:ascii="Arial" w:hAnsi="Arial" w:cs="Arial"/>
        </w:rPr>
      </w:pPr>
      <w:r w:rsidRPr="00332107">
        <w:rPr>
          <w:rFonts w:ascii="Arial" w:hAnsi="Arial" w:cs="Arial"/>
        </w:rPr>
        <w:t>The teaching and learning of practical digital media projects incorporates:</w:t>
      </w:r>
    </w:p>
    <w:p w14:paraId="796D3D1F" w14:textId="77777777" w:rsidR="00DB07AF" w:rsidRPr="00332107" w:rsidRDefault="00DB07AF" w:rsidP="004374CC">
      <w:pPr>
        <w:spacing w:after="0" w:line="240" w:lineRule="auto"/>
        <w:jc w:val="both"/>
        <w:rPr>
          <w:rFonts w:ascii="Arial" w:hAnsi="Arial" w:cs="Arial"/>
        </w:rPr>
      </w:pPr>
    </w:p>
    <w:p w14:paraId="6ECECDCA"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14:paraId="0EB99E38" w14:textId="77777777"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14:paraId="01F78A1D" w14:textId="77777777"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14:paraId="107A1DC1" w14:textId="77777777"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14:paraId="37D436D4"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14:paraId="634838F5" w14:textId="77777777"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14:paraId="64BDF5F4" w14:textId="77777777"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14:paraId="66918182"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seminars and workshops </w:t>
      </w:r>
    </w:p>
    <w:p w14:paraId="77223955" w14:textId="77777777" w:rsidR="00D00D22" w:rsidRPr="00332107" w:rsidRDefault="00DB07AF" w:rsidP="004374CC">
      <w:pPr>
        <w:spacing w:after="0" w:line="240" w:lineRule="auto"/>
        <w:jc w:val="both"/>
        <w:rPr>
          <w:rFonts w:ascii="Arial" w:hAnsi="Arial" w:cs="Arial"/>
        </w:rPr>
      </w:pPr>
      <w:r w:rsidRPr="00332107">
        <w:rPr>
          <w:rFonts w:ascii="Arial" w:hAnsi="Arial" w:cs="Arial"/>
        </w:rPr>
        <w:t>• Developing students ability to confidently communicate orally</w:t>
      </w:r>
    </w:p>
    <w:p w14:paraId="76FE5B4D" w14:textId="77777777"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14:paraId="170188B2" w14:textId="77777777" w:rsidR="00DB07AF" w:rsidRPr="00332107" w:rsidRDefault="00DB07AF" w:rsidP="004374CC">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14:paraId="30E5C18C" w14:textId="77777777" w:rsidR="00DB07AF" w:rsidRPr="00332107" w:rsidRDefault="00DB07AF" w:rsidP="004374CC">
      <w:pPr>
        <w:spacing w:after="0" w:line="240" w:lineRule="auto"/>
        <w:jc w:val="both"/>
        <w:rPr>
          <w:rFonts w:ascii="Arial" w:hAnsi="Arial" w:cs="Arial"/>
        </w:rPr>
      </w:pPr>
    </w:p>
    <w:p w14:paraId="793EEA21" w14:textId="77777777" w:rsidR="00DB07AF" w:rsidRPr="00332107" w:rsidRDefault="00DB07AF" w:rsidP="004374CC">
      <w:pPr>
        <w:spacing w:after="0" w:line="240" w:lineRule="auto"/>
        <w:jc w:val="both"/>
        <w:rPr>
          <w:rFonts w:ascii="Arial" w:hAnsi="Arial" w:cs="Arial"/>
          <w:highlight w:val="cyan"/>
        </w:rPr>
      </w:pPr>
      <w:r w:rsidRPr="00332107">
        <w:rPr>
          <w:rFonts w:ascii="Arial" w:hAnsi="Arial" w:cs="Arial"/>
        </w:rPr>
        <w:t>The continual and iterative nature of the making process requires a continual process of formative assessment and feedback through the use of studio tutorials, reviews and group critiques. Summative assessment at the end of the module and formal feedback is provided following review of the submitted/presented project work. Summative assessment at the end of the course is based on the final project module.</w:t>
      </w:r>
    </w:p>
    <w:p w14:paraId="7DA8DEC2" w14:textId="77777777" w:rsidR="00A52AE4" w:rsidRPr="00332107" w:rsidRDefault="00A52AE4" w:rsidP="004374CC">
      <w:pPr>
        <w:spacing w:after="0" w:line="240" w:lineRule="auto"/>
        <w:jc w:val="both"/>
        <w:rPr>
          <w:rFonts w:ascii="Arial" w:hAnsi="Arial" w:cs="Arial"/>
          <w:highlight w:val="cyan"/>
        </w:rPr>
      </w:pPr>
    </w:p>
    <w:p w14:paraId="5276B28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2EAC0790"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14:paraId="18AAF854"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14:paraId="7205804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14:paraId="58166AB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14:paraId="6F081F47"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14:paraId="25A4E739" w14:textId="77777777" w:rsidR="004F30A5" w:rsidRPr="00332107" w:rsidRDefault="004F30A5" w:rsidP="004374CC">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14:paraId="42473612" w14:textId="77777777"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14:paraId="40F22B81" w14:textId="77777777" w:rsidR="00806B06" w:rsidRPr="00332107"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14:paraId="257BBAF9" w14:textId="77777777" w:rsidR="00806B06" w:rsidRPr="00332107" w:rsidRDefault="00806B06" w:rsidP="004374CC">
      <w:pPr>
        <w:spacing w:after="0" w:line="240" w:lineRule="auto"/>
        <w:jc w:val="both"/>
        <w:rPr>
          <w:rFonts w:ascii="Arial" w:hAnsi="Arial" w:cs="Arial"/>
        </w:rPr>
      </w:pPr>
      <w:r w:rsidRPr="00332107">
        <w:rPr>
          <w:rFonts w:ascii="Arial" w:hAnsi="Arial" w:cs="Arial"/>
        </w:rPr>
        <w:t>Typically contact time with students consists of:</w:t>
      </w:r>
    </w:p>
    <w:p w14:paraId="16C0A46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Formal lectures:</w:t>
      </w:r>
    </w:p>
    <w:p w14:paraId="776F8A88"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Face-to-face</w:t>
      </w:r>
    </w:p>
    <w:p w14:paraId="0D228D6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Video or audio lectures, upload or web-cast</w:t>
      </w:r>
    </w:p>
    <w:p w14:paraId="0198588E"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Computer workshops/laboratories:</w:t>
      </w:r>
    </w:p>
    <w:p w14:paraId="4C89FDC7"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Individual projects </w:t>
      </w:r>
    </w:p>
    <w:p w14:paraId="64D98BF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Group projects</w:t>
      </w:r>
    </w:p>
    <w:p w14:paraId="08DC6645"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Seminars</w:t>
      </w:r>
    </w:p>
    <w:p w14:paraId="0A4C1420"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Problem solving classes</w:t>
      </w:r>
    </w:p>
    <w:p w14:paraId="23ACC5CD"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Independent and guided learning from e-resources, texts and work books</w:t>
      </w:r>
    </w:p>
    <w:p w14:paraId="362D097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Research projects</w:t>
      </w:r>
    </w:p>
    <w:p w14:paraId="78D0D25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Simulations </w:t>
      </w:r>
    </w:p>
    <w:p w14:paraId="7E22A267"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Visits, from or to, outside organizations</w:t>
      </w:r>
    </w:p>
    <w:p w14:paraId="11BD5636" w14:textId="77777777" w:rsidR="00806B06" w:rsidRPr="00332107" w:rsidRDefault="00806B06" w:rsidP="004374CC">
      <w:pPr>
        <w:spacing w:line="240" w:lineRule="auto"/>
        <w:jc w:val="both"/>
        <w:rPr>
          <w:rFonts w:ascii="Arial" w:hAnsi="Arial" w:cs="Arial"/>
        </w:rPr>
      </w:pPr>
      <w:r w:rsidRPr="00332107">
        <w:rPr>
          <w:rFonts w:ascii="Arial" w:hAnsi="Arial" w:cs="Arial"/>
        </w:rPr>
        <w:t>Assessment</w:t>
      </w:r>
    </w:p>
    <w:p w14:paraId="27A114C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e-learning: Online forums; Twitter and other forms of social media; Blended learning; Video/Audio materials</w:t>
      </w:r>
    </w:p>
    <w:p w14:paraId="69A71B37" w14:textId="77777777" w:rsidR="00806B06" w:rsidRPr="00332107" w:rsidRDefault="00806B06" w:rsidP="004374CC">
      <w:pPr>
        <w:spacing w:line="240" w:lineRule="auto"/>
        <w:jc w:val="both"/>
        <w:rPr>
          <w:rFonts w:ascii="Arial" w:hAnsi="Arial" w:cs="Arial"/>
          <w:b/>
        </w:rPr>
      </w:pPr>
    </w:p>
    <w:p w14:paraId="4ACBEFA9" w14:textId="77777777" w:rsidR="00806B06" w:rsidRPr="00332107" w:rsidRDefault="00946E92" w:rsidP="004374CC">
      <w:pPr>
        <w:spacing w:line="240" w:lineRule="auto"/>
        <w:jc w:val="both"/>
        <w:rPr>
          <w:rFonts w:ascii="Arial" w:hAnsi="Arial" w:cs="Arial"/>
          <w:b/>
        </w:rPr>
      </w:pPr>
      <w:r>
        <w:rPr>
          <w:rFonts w:ascii="Arial" w:hAnsi="Arial" w:cs="Arial"/>
          <w:b/>
        </w:rPr>
        <w:t>Canvas</w:t>
      </w:r>
    </w:p>
    <w:p w14:paraId="0CB608B4" w14:textId="77777777"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t>Canvas</w:t>
      </w:r>
      <w:r w:rsidR="00806B06" w:rsidRPr="00332107">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3E78A0DB" w14:textId="77777777"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14:paraId="34BFC5A1" w14:textId="77777777"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14:paraId="3C0D83AF"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14:paraId="6D81B460"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23F1C4FB" w14:textId="77777777"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14:paraId="0D1E9FA3" w14:textId="77777777"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14:paraId="6ADEEA82" w14:textId="77777777"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14:paraId="04D76335"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14:paraId="5605A3F9"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14:paraId="31705861"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14:paraId="3DFB61AC"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14:paraId="6FDED48E"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14:paraId="528D39F4"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14:paraId="0EF534EA"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14:paraId="6FFB9E5E"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14:paraId="22F7602E" w14:textId="77777777"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14:paraId="07318B13" w14:textId="77777777" w:rsidR="00806B06" w:rsidRPr="00332107" w:rsidRDefault="00806B06" w:rsidP="004374CC">
      <w:pPr>
        <w:pStyle w:val="cHons"/>
        <w:jc w:val="both"/>
        <w:rPr>
          <w:rFonts w:ascii="Arial" w:hAnsi="Arial" w:cs="Arial"/>
          <w:b w:val="0"/>
          <w:sz w:val="22"/>
          <w:szCs w:val="22"/>
          <w:lang w:val="en-GB"/>
        </w:rPr>
      </w:pPr>
    </w:p>
    <w:p w14:paraId="12B0FA86" w14:textId="77777777"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14:paraId="2A879703" w14:textId="77777777" w:rsidR="001D4ACD" w:rsidRDefault="001D4ACD" w:rsidP="004374CC">
      <w:pPr>
        <w:pStyle w:val="cHons"/>
        <w:jc w:val="both"/>
        <w:rPr>
          <w:rFonts w:ascii="Arial" w:hAnsi="Arial" w:cs="Arial"/>
          <w:b w:val="0"/>
          <w:sz w:val="22"/>
          <w:szCs w:val="22"/>
          <w:lang w:val="en-GB"/>
        </w:rPr>
      </w:pPr>
    </w:p>
    <w:p w14:paraId="2EB907A3" w14:textId="77777777"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14:paraId="0B66BEE0"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FB555DD"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14:paraId="6AABEBDB" w14:textId="77777777"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r w:rsidRPr="001D4ACD">
        <w:rPr>
          <w:rFonts w:ascii="Arial" w:eastAsia="Times New Roman" w:hAnsi="Arial"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6084120A" w14:textId="77777777" w:rsidR="001D4ACD" w:rsidRPr="001D4ACD" w:rsidRDefault="001D4ACD" w:rsidP="001D4ACD">
      <w:pPr>
        <w:pStyle w:val="ListParagraph"/>
        <w:suppressAutoHyphens/>
        <w:autoSpaceDN w:val="0"/>
        <w:spacing w:after="0"/>
        <w:rPr>
          <w:rFonts w:ascii="Arial" w:eastAsia="Times New Roman" w:hAnsi="Arial" w:cs="Arial"/>
        </w:rPr>
      </w:pPr>
    </w:p>
    <w:p w14:paraId="45B4EF89" w14:textId="77777777"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95635CF" w14:textId="77777777"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0B5B1447"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14:paraId="4025A59C"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14:paraId="7F4F25E3" w14:textId="77777777"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1A6D7BF7" w14:textId="77777777" w:rsidR="00806B06" w:rsidRPr="001D4ACD" w:rsidRDefault="00806B06" w:rsidP="001D4ACD">
      <w:pPr>
        <w:pStyle w:val="cHons"/>
        <w:ind w:left="720" w:hanging="283"/>
        <w:jc w:val="both"/>
        <w:rPr>
          <w:rFonts w:ascii="Arial" w:hAnsi="Arial" w:cs="Arial"/>
          <w:b w:val="0"/>
          <w:sz w:val="22"/>
          <w:szCs w:val="22"/>
          <w:highlight w:val="lightGray"/>
          <w:lang w:val="en-GB"/>
        </w:rPr>
      </w:pPr>
    </w:p>
    <w:p w14:paraId="75396800" w14:textId="26E039B3" w:rsidR="00F45407" w:rsidRPr="00332107" w:rsidRDefault="003621DE" w:rsidP="004374CC">
      <w:pPr>
        <w:tabs>
          <w:tab w:val="left" w:pos="426"/>
        </w:tabs>
        <w:spacing w:after="0" w:line="240" w:lineRule="auto"/>
        <w:jc w:val="both"/>
        <w:rPr>
          <w:rFonts w:ascii="Arial" w:hAnsi="Arial" w:cs="Arial"/>
          <w:b/>
        </w:rPr>
      </w:pPr>
      <w:r>
        <w:rPr>
          <w:rFonts w:ascii="Arial" w:hAnsi="Arial" w:cs="Arial"/>
          <w:b/>
        </w:rPr>
        <w:t>E</w:t>
      </w:r>
      <w:r w:rsidR="00801DE0" w:rsidRPr="00332107">
        <w:rPr>
          <w:rFonts w:ascii="Arial" w:hAnsi="Arial" w:cs="Arial"/>
          <w:b/>
        </w:rPr>
        <w:t>.</w:t>
      </w:r>
      <w:r w:rsidR="00801DE0" w:rsidRPr="00332107">
        <w:rPr>
          <w:rFonts w:ascii="Arial" w:hAnsi="Arial" w:cs="Arial"/>
          <w:b/>
        </w:rPr>
        <w:tab/>
      </w:r>
      <w:r w:rsidR="00F45407" w:rsidRPr="00332107">
        <w:rPr>
          <w:rFonts w:ascii="Arial" w:hAnsi="Arial" w:cs="Arial"/>
          <w:b/>
        </w:rPr>
        <w:t>Support for Students and their Learning</w:t>
      </w:r>
    </w:p>
    <w:p w14:paraId="3657CDD3" w14:textId="77777777" w:rsidR="00F45407" w:rsidRPr="00332107" w:rsidRDefault="00F45407" w:rsidP="004374CC">
      <w:pPr>
        <w:tabs>
          <w:tab w:val="left" w:pos="426"/>
        </w:tabs>
        <w:spacing w:after="0" w:line="240" w:lineRule="auto"/>
        <w:ind w:left="360"/>
        <w:jc w:val="both"/>
        <w:rPr>
          <w:rFonts w:ascii="Arial" w:hAnsi="Arial" w:cs="Arial"/>
          <w:b/>
        </w:rPr>
      </w:pPr>
    </w:p>
    <w:p w14:paraId="617FDB03" w14:textId="77777777"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14:paraId="0101E73F" w14:textId="77777777"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14:paraId="4111179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14:paraId="47C3663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14:paraId="2E35D155" w14:textId="77777777" w:rsidR="00C7223C" w:rsidRPr="00C7223C" w:rsidRDefault="00C7223C" w:rsidP="00C7223C">
      <w:pPr>
        <w:spacing w:after="0"/>
        <w:jc w:val="both"/>
        <w:rPr>
          <w:rFonts w:ascii="Arial" w:hAnsi="Arial" w:cs="Arial"/>
        </w:rPr>
      </w:pPr>
    </w:p>
    <w:p w14:paraId="61AC72EF" w14:textId="77777777"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14:paraId="2FC2187C"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14:paraId="443228D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14:paraId="535560C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14:paraId="0D6E6D44"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14:paraId="60627B4E" w14:textId="77777777" w:rsidR="00C7223C" w:rsidRPr="00C7223C" w:rsidRDefault="00C7223C" w:rsidP="00C7223C">
      <w:pPr>
        <w:spacing w:after="0"/>
        <w:jc w:val="both"/>
        <w:rPr>
          <w:rFonts w:ascii="Arial" w:hAnsi="Arial" w:cs="Arial"/>
        </w:rPr>
      </w:pPr>
    </w:p>
    <w:p w14:paraId="3D21429E" w14:textId="77777777"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14:paraId="400574BA"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14:paraId="2C5BC86E"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14:paraId="5824FB07"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14:paraId="1DBF17EF"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14:paraId="4705DDE0"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14:paraId="471DC11A"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14:paraId="5B85DD68" w14:textId="29E28333"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 xml:space="preserve">Student </w:t>
      </w:r>
      <w:r w:rsidR="00CB60B6">
        <w:rPr>
          <w:rFonts w:ascii="Arial" w:hAnsi="Arial" w:cs="Arial"/>
        </w:rPr>
        <w:t xml:space="preserve">Voice </w:t>
      </w:r>
      <w:r w:rsidRPr="00C7223C">
        <w:rPr>
          <w:rFonts w:ascii="Arial" w:hAnsi="Arial" w:cs="Arial"/>
        </w:rPr>
        <w:t>Committee</w:t>
      </w:r>
    </w:p>
    <w:p w14:paraId="398BCC41"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14:paraId="43279B8D" w14:textId="3EC51B69"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Student </w:t>
      </w:r>
      <w:r w:rsidR="00CB60B6">
        <w:rPr>
          <w:rFonts w:ascii="Arial" w:hAnsi="Arial" w:cs="Arial"/>
          <w:color w:val="000000"/>
          <w:lang w:eastAsia="en-GB"/>
        </w:rPr>
        <w:t>Voice</w:t>
      </w:r>
      <w:r w:rsidRPr="00C7223C">
        <w:rPr>
          <w:rFonts w:ascii="Arial" w:hAnsi="Arial" w:cs="Arial"/>
          <w:color w:val="000000"/>
          <w:lang w:eastAsia="en-GB"/>
        </w:rPr>
        <w:t xml:space="preserve"> Committees as well as by their formal and informal feedback such as the mid-module and end-of-module reviews. </w:t>
      </w:r>
    </w:p>
    <w:p w14:paraId="61874411" w14:textId="77777777" w:rsidR="00C7223C" w:rsidRPr="00C7223C" w:rsidRDefault="00C7223C" w:rsidP="00C7223C">
      <w:pPr>
        <w:jc w:val="both"/>
        <w:rPr>
          <w:rFonts w:ascii="Arial" w:hAnsi="Arial" w:cs="Arial"/>
          <w:b/>
        </w:rPr>
      </w:pPr>
      <w:r w:rsidRPr="00C7223C">
        <w:rPr>
          <w:rFonts w:ascii="Arial" w:hAnsi="Arial" w:cs="Arial"/>
          <w:b/>
        </w:rPr>
        <w:t>Support for Academic Skills</w:t>
      </w:r>
    </w:p>
    <w:p w14:paraId="1D4B23D5" w14:textId="77777777" w:rsidR="00C7223C" w:rsidRPr="00C7223C" w:rsidRDefault="00C7223C" w:rsidP="00C7223C">
      <w:pPr>
        <w:jc w:val="both"/>
        <w:rPr>
          <w:rFonts w:ascii="Arial" w:hAnsi="Arial" w:cs="Arial"/>
        </w:rPr>
      </w:pPr>
      <w:r w:rsidRPr="00C7223C">
        <w:rPr>
          <w:rFonts w:ascii="Arial" w:hAnsi="Arial" w:cs="Arial"/>
        </w:rPr>
        <w:t>There is a range of support available within the School, which includes but is not limited to:</w:t>
      </w:r>
    </w:p>
    <w:p w14:paraId="66AA6C2E" w14:textId="77777777"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14:paraId="33051DB1" w14:textId="77777777" w:rsidR="00C7223C" w:rsidRPr="00C7223C" w:rsidRDefault="00C7223C" w:rsidP="00C7223C">
      <w:pPr>
        <w:spacing w:after="0"/>
        <w:jc w:val="both"/>
        <w:rPr>
          <w:rFonts w:ascii="Arial" w:hAnsi="Arial" w:cs="Arial"/>
        </w:rPr>
      </w:pPr>
      <w:r w:rsidRPr="00C7223C">
        <w:rPr>
          <w:rFonts w:ascii="Arial" w:hAnsi="Arial" w:cs="Arial"/>
        </w:rPr>
        <w:t xml:space="preserve">Drop-in Programming Sessions (Programming Aid) </w:t>
      </w:r>
    </w:p>
    <w:p w14:paraId="6650E83D" w14:textId="77777777"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14:paraId="48EA5D4D" w14:textId="77777777"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14:paraId="620A3773" w14:textId="77777777"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14:paraId="3CFE26DF" w14:textId="77777777" w:rsidR="00C7223C" w:rsidRPr="00C7223C" w:rsidRDefault="00C7223C" w:rsidP="00C7223C">
      <w:pPr>
        <w:jc w:val="both"/>
        <w:rPr>
          <w:rFonts w:ascii="Arial" w:hAnsi="Arial" w:cs="Arial"/>
          <w:b/>
        </w:rPr>
      </w:pPr>
      <w:r w:rsidRPr="00C7223C">
        <w:rPr>
          <w:rFonts w:ascii="Arial" w:hAnsi="Arial" w:cs="Arial"/>
          <w:b/>
        </w:rPr>
        <w:t>Faculty Student Support and Engagement</w:t>
      </w:r>
    </w:p>
    <w:p w14:paraId="7D2608A8" w14:textId="77777777" w:rsidR="00C7223C" w:rsidRPr="00C7223C" w:rsidRDefault="00C7223C" w:rsidP="00C7223C">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14:paraId="37271875" w14:textId="77777777" w:rsidR="00C7223C" w:rsidRPr="00C7223C" w:rsidRDefault="00C7223C" w:rsidP="00C7223C">
      <w:pPr>
        <w:jc w:val="both"/>
        <w:rPr>
          <w:rFonts w:ascii="Arial" w:hAnsi="Arial" w:cs="Arial"/>
          <w:b/>
        </w:rPr>
      </w:pPr>
      <w:r w:rsidRPr="00C7223C">
        <w:rPr>
          <w:rFonts w:ascii="Arial" w:hAnsi="Arial" w:cs="Arial"/>
          <w:b/>
        </w:rPr>
        <w:t xml:space="preserve">StudentHUB </w:t>
      </w:r>
    </w:p>
    <w:p w14:paraId="71E20B0E" w14:textId="77777777" w:rsidR="00C7223C" w:rsidRDefault="00C7223C" w:rsidP="00C7223C">
      <w:pPr>
        <w:jc w:val="both"/>
        <w:rPr>
          <w:rFonts w:ascii="Arial" w:hAnsi="Arial" w:cs="Arial"/>
        </w:rPr>
      </w:pPr>
      <w:r w:rsidRPr="00C7223C">
        <w:rPr>
          <w:rFonts w:ascii="Arial" w:hAnsi="Arial" w:cs="Arial"/>
        </w:rPr>
        <w:t>The StudentHUB is available to all Kingston University students and provides access to support services on a 24/7 year round basis. If they can’t find their answer there, then they can submit an enquiry to our expert professional staff, trained in their specific field.</w:t>
      </w:r>
    </w:p>
    <w:p w14:paraId="07CF0E07" w14:textId="77777777" w:rsidR="00C7223C" w:rsidRPr="00DC45C3" w:rsidRDefault="00C7223C" w:rsidP="00C7223C">
      <w:pPr>
        <w:jc w:val="both"/>
        <w:rPr>
          <w:rFonts w:ascii="Arial" w:hAnsi="Arial" w:cs="Arial"/>
        </w:rPr>
      </w:pPr>
      <w:r w:rsidRPr="00DC45C3">
        <w:rPr>
          <w:rFonts w:ascii="Arial" w:hAnsi="Arial" w:cs="Arial"/>
        </w:rPr>
        <w:t>Professional Placement Support</w:t>
      </w:r>
    </w:p>
    <w:p w14:paraId="2D59D26C" w14:textId="77777777" w:rsidR="00A94661" w:rsidRPr="00DC45C3" w:rsidRDefault="00A94661" w:rsidP="004374CC">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69EA55B2" w14:textId="77777777" w:rsidR="00DE7FF0" w:rsidRPr="00332107" w:rsidRDefault="00DE7FF0" w:rsidP="004374CC">
      <w:pPr>
        <w:tabs>
          <w:tab w:val="left" w:pos="426"/>
        </w:tabs>
        <w:spacing w:after="0" w:line="240" w:lineRule="auto"/>
        <w:jc w:val="both"/>
        <w:rPr>
          <w:rFonts w:ascii="Arial" w:hAnsi="Arial" w:cs="Arial"/>
        </w:rPr>
      </w:pPr>
    </w:p>
    <w:p w14:paraId="5DE66D0C"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rPr>
        <w:t>In addition students are supported by:</w:t>
      </w:r>
    </w:p>
    <w:p w14:paraId="6BF247F6" w14:textId="77777777" w:rsidR="00C11844" w:rsidRPr="00332107" w:rsidRDefault="00C11844" w:rsidP="004374CC">
      <w:pPr>
        <w:tabs>
          <w:tab w:val="left" w:pos="426"/>
        </w:tabs>
        <w:spacing w:after="0" w:line="240" w:lineRule="auto"/>
        <w:jc w:val="both"/>
        <w:rPr>
          <w:rFonts w:ascii="Arial" w:hAnsi="Arial" w:cs="Arial"/>
        </w:rPr>
      </w:pPr>
    </w:p>
    <w:p w14:paraId="48BFAA1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BEC3832" w14:textId="77777777" w:rsidR="00C11844" w:rsidRPr="00332107" w:rsidRDefault="00C11844" w:rsidP="004374CC">
      <w:pPr>
        <w:tabs>
          <w:tab w:val="left" w:pos="426"/>
        </w:tabs>
        <w:spacing w:after="0" w:line="240" w:lineRule="auto"/>
        <w:jc w:val="both"/>
        <w:rPr>
          <w:rFonts w:ascii="Arial" w:hAnsi="Arial" w:cs="Arial"/>
        </w:rPr>
      </w:pPr>
    </w:p>
    <w:p w14:paraId="3034D73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14:paraId="7630448B" w14:textId="77777777" w:rsidR="00C11844" w:rsidRPr="00332107" w:rsidRDefault="00C11844" w:rsidP="004374CC">
      <w:pPr>
        <w:tabs>
          <w:tab w:val="left" w:pos="426"/>
        </w:tabs>
        <w:spacing w:after="0" w:line="240" w:lineRule="auto"/>
        <w:jc w:val="both"/>
        <w:rPr>
          <w:rFonts w:ascii="Arial" w:hAnsi="Arial" w:cs="Arial"/>
        </w:rPr>
      </w:pPr>
    </w:p>
    <w:p w14:paraId="34C28F38"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6FD2199" w14:textId="77777777" w:rsidR="00C11844" w:rsidRPr="00332107" w:rsidRDefault="00C11844" w:rsidP="004374CC">
      <w:pPr>
        <w:tabs>
          <w:tab w:val="left" w:pos="426"/>
        </w:tabs>
        <w:spacing w:after="0" w:line="240" w:lineRule="auto"/>
        <w:jc w:val="both"/>
        <w:rPr>
          <w:rFonts w:ascii="Arial" w:hAnsi="Arial" w:cs="Arial"/>
        </w:rPr>
      </w:pPr>
    </w:p>
    <w:p w14:paraId="57FEC4A5" w14:textId="77777777" w:rsidR="00C11844" w:rsidRPr="00332107" w:rsidRDefault="00C11844" w:rsidP="004374CC">
      <w:pPr>
        <w:tabs>
          <w:tab w:val="left" w:pos="426"/>
        </w:tabs>
        <w:spacing w:after="0" w:line="240" w:lineRule="auto"/>
        <w:jc w:val="both"/>
        <w:rPr>
          <w:rFonts w:ascii="Arial" w:hAnsi="Arial" w:cs="Arial"/>
        </w:rPr>
      </w:pPr>
    </w:p>
    <w:p w14:paraId="63CAD484" w14:textId="77777777" w:rsidR="008675CF" w:rsidRPr="00332107" w:rsidRDefault="00DE7FF0" w:rsidP="004374CC">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008675CF" w:rsidRPr="00332107">
        <w:rPr>
          <w:rFonts w:ascii="Arial" w:hAnsi="Arial" w:cs="Arial"/>
          <w:bCs/>
        </w:rPr>
        <w:t xml:space="preserve"> </w:t>
      </w:r>
    </w:p>
    <w:p w14:paraId="7747BF57" w14:textId="77777777" w:rsidR="001F1627" w:rsidRPr="00332107" w:rsidRDefault="001F1627" w:rsidP="004374CC">
      <w:pPr>
        <w:spacing w:before="120" w:line="240" w:lineRule="auto"/>
        <w:jc w:val="both"/>
        <w:rPr>
          <w:rFonts w:ascii="Arial" w:hAnsi="Arial" w:cs="Arial"/>
        </w:rPr>
      </w:pPr>
      <w:r w:rsidRPr="00332107">
        <w:rPr>
          <w:rFonts w:ascii="Arial" w:hAnsi="Arial" w:cs="Arial"/>
          <w:lang w:eastAsia="en-GB"/>
        </w:rPr>
        <w:t>A Personal Tutoring Scheme is establishe</w:t>
      </w:r>
      <w:r w:rsidR="00815296" w:rsidRPr="00332107">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00815296" w:rsidRPr="00332107">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14:paraId="16846252" w14:textId="77777777" w:rsidR="001F1627" w:rsidRPr="00332107" w:rsidRDefault="001F1627" w:rsidP="004374CC">
      <w:p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b/>
          <w:bCs/>
          <w:lang w:val="en-US" w:eastAsia="en-GB"/>
        </w:rPr>
        <w:t>Level 7 : Getting the most out of the Masters</w:t>
      </w:r>
    </w:p>
    <w:p w14:paraId="6FBCA50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make the transition to Masters level study and understand how to use feedback on the postgraduate course </w:t>
      </w:r>
    </w:p>
    <w:p w14:paraId="3314C595"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 proactive in making links between their course and their professional and/or academic aspirations </w:t>
      </w:r>
    </w:p>
    <w:p w14:paraId="3EECA14C"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explore students’ research aspirations </w:t>
      </w:r>
    </w:p>
    <w:p w14:paraId="16F4B4FB" w14:textId="77777777" w:rsidR="001F1627" w:rsidRPr="00332107" w:rsidRDefault="001F1627" w:rsidP="00F70062">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gain confidence in contributing to, and learning from, constructive peer review </w:t>
      </w:r>
    </w:p>
    <w:p w14:paraId="44CFC8E4"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become part of a wider disciplinary and/or professional community </w:t>
      </w:r>
    </w:p>
    <w:p w14:paraId="725AA625" w14:textId="000A3B0B" w:rsidR="001F162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prepare for the dynamics of supervision </w:t>
      </w:r>
    </w:p>
    <w:p w14:paraId="35D0E1BF" w14:textId="77777777" w:rsidR="003621DE" w:rsidRPr="00012E71" w:rsidRDefault="003621DE" w:rsidP="003621DE">
      <w:pPr>
        <w:rPr>
          <w:rFonts w:ascii="Arial" w:hAnsi="Arial" w:cs="Arial"/>
          <w:b/>
        </w:rPr>
      </w:pPr>
      <w:r w:rsidRPr="00012E71">
        <w:rPr>
          <w:rFonts w:ascii="Arial" w:hAnsi="Arial" w:cs="Arial"/>
          <w:b/>
        </w:rPr>
        <w:t>Placement</w:t>
      </w:r>
    </w:p>
    <w:p w14:paraId="297120F3" w14:textId="77777777" w:rsidR="003621DE" w:rsidRPr="00012E71" w:rsidRDefault="003621DE" w:rsidP="003621DE">
      <w:pPr>
        <w:rPr>
          <w:rFonts w:ascii="Arial" w:hAnsi="Arial" w:cs="Arial"/>
          <w:i/>
          <w:color w:val="FF0000"/>
        </w:rPr>
      </w:pPr>
    </w:p>
    <w:p w14:paraId="7409C578" w14:textId="77777777" w:rsidR="003621DE" w:rsidRPr="00012E71" w:rsidRDefault="003621DE" w:rsidP="003621DE">
      <w:pPr>
        <w:spacing w:line="257" w:lineRule="auto"/>
        <w:rPr>
          <w:rFonts w:ascii="Arial" w:hAnsi="Arial" w:cs="Arial"/>
        </w:rPr>
      </w:pPr>
      <w:r w:rsidRPr="00012E71">
        <w:rPr>
          <w:rFonts w:ascii="Arial" w:hAnsi="Arial" w:cs="Arial"/>
        </w:rPr>
        <w:t>Additional support is available for students undertaking a placement.</w:t>
      </w:r>
    </w:p>
    <w:p w14:paraId="35E97977"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within the Faculty who, in addition to sourcing potential placement job opportunities and expanding the university’s pool of employer contacts, work with students to help them utilise the resources available and complete the assignments. In addition,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14:paraId="58E5A139"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appropriateness of placement positions is vetted by the Course Leader and while out on placement students are supported by a placement tutor who monitors progress and visits the students on site.</w:t>
      </w:r>
    </w:p>
    <w:p w14:paraId="7C66DD1F"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aim from start to finish is to ensure that students have a successful and rewarding placement experience which develops their knowledge and skills and prepares them for higher levels of employment.</w:t>
      </w:r>
    </w:p>
    <w:p w14:paraId="2387C0D5" w14:textId="29FD68D3" w:rsidR="003621DE" w:rsidRDefault="003621DE" w:rsidP="003621DE">
      <w:pPr>
        <w:spacing w:before="100" w:beforeAutospacing="1" w:after="100" w:afterAutospacing="1" w:line="240" w:lineRule="auto"/>
        <w:jc w:val="both"/>
        <w:rPr>
          <w:rFonts w:ascii="Arial" w:eastAsia="Times New Roman" w:hAnsi="Arial" w:cs="Arial"/>
          <w:lang w:val="en-US" w:eastAsia="en-GB"/>
        </w:rPr>
      </w:pPr>
    </w:p>
    <w:p w14:paraId="79AB25AA" w14:textId="77777777" w:rsidR="003621DE" w:rsidRPr="00332107" w:rsidRDefault="003621DE" w:rsidP="003621DE">
      <w:pPr>
        <w:spacing w:before="100" w:beforeAutospacing="1" w:after="100" w:afterAutospacing="1" w:line="240" w:lineRule="auto"/>
        <w:jc w:val="both"/>
        <w:rPr>
          <w:rFonts w:ascii="Arial" w:eastAsia="Times New Roman" w:hAnsi="Arial" w:cs="Arial"/>
          <w:lang w:val="en-US" w:eastAsia="en-GB"/>
        </w:rPr>
      </w:pPr>
    </w:p>
    <w:p w14:paraId="1AA4D90C" w14:textId="1FF72AAC"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F</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Ensuring and Enhancing the Quality of the Course</w:t>
      </w:r>
    </w:p>
    <w:p w14:paraId="412761B9" w14:textId="77777777" w:rsidR="005B1266" w:rsidRPr="00332107" w:rsidRDefault="005B1266" w:rsidP="004374CC">
      <w:pPr>
        <w:spacing w:after="0" w:line="240" w:lineRule="auto"/>
        <w:jc w:val="both"/>
        <w:rPr>
          <w:rFonts w:ascii="Arial" w:hAnsi="Arial" w:cs="Arial"/>
        </w:rPr>
      </w:pPr>
    </w:p>
    <w:p w14:paraId="1EDCD12C" w14:textId="77777777"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14:paraId="2D1C7B80"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External examiners</w:t>
      </w:r>
    </w:p>
    <w:p w14:paraId="38BAADD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Boards of study with student representation</w:t>
      </w:r>
    </w:p>
    <w:p w14:paraId="6CAB46B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Annual Monitoring and Enhancement</w:t>
      </w:r>
    </w:p>
    <w:p w14:paraId="01C4331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Periodic review undertaken at subject level</w:t>
      </w:r>
    </w:p>
    <w:p w14:paraId="5EE7FEB2"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 xml:space="preserve">Student evaluation including Module Evaluation Questionnaire (MEQs), level surveys </w:t>
      </w:r>
    </w:p>
    <w:p w14:paraId="0522E59C"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Moderation policies</w:t>
      </w:r>
    </w:p>
    <w:p w14:paraId="26CF4E37"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Feedback from employers</w:t>
      </w:r>
    </w:p>
    <w:p w14:paraId="7852D407" w14:textId="77777777" w:rsidR="001F1627" w:rsidRPr="00332107" w:rsidRDefault="001F1627" w:rsidP="004374CC">
      <w:pPr>
        <w:spacing w:after="0" w:line="240" w:lineRule="auto"/>
        <w:jc w:val="both"/>
        <w:rPr>
          <w:rFonts w:ascii="Arial" w:hAnsi="Arial" w:cs="Arial"/>
        </w:rPr>
      </w:pPr>
    </w:p>
    <w:p w14:paraId="1C9D10AC" w14:textId="77777777" w:rsidR="00F06EF9" w:rsidRPr="00332107" w:rsidRDefault="00F06EF9" w:rsidP="004374CC">
      <w:pPr>
        <w:spacing w:after="0" w:line="240" w:lineRule="auto"/>
        <w:jc w:val="both"/>
        <w:rPr>
          <w:rFonts w:ascii="Arial" w:hAnsi="Arial" w:cs="Arial"/>
        </w:rPr>
      </w:pPr>
    </w:p>
    <w:p w14:paraId="50956156" w14:textId="576A5108"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G</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Employability </w:t>
      </w:r>
      <w:r>
        <w:rPr>
          <w:rFonts w:ascii="Arial" w:hAnsi="Arial" w:cs="Arial"/>
          <w:b/>
        </w:rPr>
        <w:t>and work-based learning</w:t>
      </w:r>
    </w:p>
    <w:p w14:paraId="0DC40BB1" w14:textId="77777777" w:rsidR="00C11844" w:rsidRPr="00332107" w:rsidRDefault="00C11844" w:rsidP="004374CC">
      <w:pPr>
        <w:tabs>
          <w:tab w:val="left" w:pos="426"/>
        </w:tabs>
        <w:spacing w:after="0" w:line="240" w:lineRule="auto"/>
        <w:jc w:val="both"/>
        <w:rPr>
          <w:rFonts w:ascii="Arial" w:hAnsi="Arial" w:cs="Arial"/>
          <w:b/>
        </w:rPr>
      </w:pPr>
    </w:p>
    <w:p w14:paraId="35014AE9" w14:textId="77777777" w:rsidR="00C11844" w:rsidRPr="00332107" w:rsidRDefault="00C11844" w:rsidP="004374CC">
      <w:pPr>
        <w:tabs>
          <w:tab w:val="left" w:pos="426"/>
        </w:tabs>
        <w:spacing w:after="0" w:line="240" w:lineRule="auto"/>
        <w:jc w:val="both"/>
        <w:rPr>
          <w:rFonts w:ascii="Arial" w:hAnsi="Arial" w:cs="Arial"/>
          <w:b/>
        </w:rPr>
      </w:pPr>
    </w:p>
    <w:p w14:paraId="0DA39CAC"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14:paraId="58BE25A9" w14:textId="77777777" w:rsidR="00C11844" w:rsidRPr="00332107" w:rsidRDefault="00C11844" w:rsidP="004374CC">
      <w:pPr>
        <w:pStyle w:val="PlainText"/>
        <w:jc w:val="both"/>
        <w:rPr>
          <w:rFonts w:ascii="Arial" w:hAnsi="Arial" w:cs="Arial"/>
          <w:sz w:val="22"/>
          <w:szCs w:val="22"/>
        </w:rPr>
      </w:pPr>
    </w:p>
    <w:p w14:paraId="11B7A08F"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14:paraId="4C975176" w14:textId="77777777" w:rsidR="00C11844" w:rsidRPr="00332107" w:rsidRDefault="00C11844" w:rsidP="004374CC">
      <w:pPr>
        <w:pStyle w:val="PlainText"/>
        <w:jc w:val="both"/>
        <w:rPr>
          <w:rFonts w:ascii="Arial" w:hAnsi="Arial" w:cs="Arial"/>
          <w:sz w:val="22"/>
          <w:szCs w:val="22"/>
        </w:rPr>
      </w:pPr>
    </w:p>
    <w:p w14:paraId="641CE898"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The courses and both Schools have strong and well-established links to the digital media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14:paraId="4413E90F" w14:textId="77777777" w:rsidR="0768B1AF" w:rsidRPr="00332107" w:rsidRDefault="0768B1AF" w:rsidP="004374CC">
      <w:pPr>
        <w:pStyle w:val="PlainText"/>
        <w:jc w:val="both"/>
        <w:rPr>
          <w:rFonts w:ascii="Arial" w:hAnsi="Arial" w:cs="Arial"/>
          <w:sz w:val="22"/>
          <w:szCs w:val="22"/>
        </w:rPr>
      </w:pPr>
    </w:p>
    <w:p w14:paraId="4AE0B61F" w14:textId="77777777"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Aventurine South Africa. </w:t>
      </w:r>
    </w:p>
    <w:p w14:paraId="29B79CA7" w14:textId="77777777" w:rsidR="0768B1AF" w:rsidRPr="00332107" w:rsidRDefault="0768B1AF" w:rsidP="004374CC">
      <w:pPr>
        <w:pStyle w:val="PlainText"/>
        <w:jc w:val="both"/>
        <w:rPr>
          <w:rFonts w:ascii="Arial" w:hAnsi="Arial" w:cs="Arial"/>
        </w:rPr>
      </w:pPr>
    </w:p>
    <w:p w14:paraId="040180E6" w14:textId="7CDDEE59" w:rsidR="0768B1AF" w:rsidRPr="00E33232" w:rsidRDefault="00E33232" w:rsidP="00E33232">
      <w:pPr>
        <w:rPr>
          <w:rFonts w:ascii="Arial" w:hAnsi="Arial" w:cs="Arial"/>
          <w:color w:val="000000"/>
        </w:rPr>
      </w:pPr>
      <w:r w:rsidRPr="00DF2324">
        <w:rPr>
          <w:rFonts w:ascii="Arial" w:hAnsi="Arial" w:cs="Arial"/>
          <w:color w:val="000000"/>
        </w:rPr>
        <w:t>inKUbator</w:t>
      </w:r>
      <w:r w:rsidRPr="00DF2324">
        <w:rPr>
          <w:rFonts w:ascii="Arial" w:hAnsi="Arial" w:cs="Arial"/>
        </w:rPr>
        <w:br/>
      </w:r>
      <w:r w:rsidRPr="00DF2324">
        <w:rPr>
          <w:rFonts w:ascii="Arial" w:hAnsi="Arial" w:cs="Arial"/>
          <w:b/>
          <w:bCs/>
          <w:color w:val="000000"/>
          <w:sz w:val="16"/>
          <w:szCs w:val="16"/>
        </w:rPr>
        <w:br/>
      </w:r>
      <w:r w:rsidRPr="00DF2324">
        <w:rPr>
          <w:rFonts w:ascii="Arial" w:hAnsi="Arial" w:cs="Arial"/>
          <w:color w:val="000000"/>
        </w:rPr>
        <w:t>Kingston responded to one of the key recommendations of the Livingstone-Hope review</w:t>
      </w:r>
      <w:r>
        <w:rPr>
          <w:rFonts w:ascii="Arial" w:hAnsi="Arial" w:cs="Arial"/>
          <w:color w:val="000000"/>
        </w:rPr>
        <w:t xml:space="preserve"> </w:t>
      </w:r>
      <w:r w:rsidRPr="00DF2324">
        <w:rPr>
          <w:rFonts w:ascii="Arial" w:hAnsi="Arial" w:cs="Arial"/>
          <w:color w:val="000000"/>
        </w:rPr>
        <w:t>by setting up the inKUbator. This is intended to be a 'hothouse' to grow, manage and</w:t>
      </w:r>
      <w:r>
        <w:rPr>
          <w:rFonts w:ascii="Arial" w:hAnsi="Arial" w:cs="Arial"/>
          <w:color w:val="000000"/>
        </w:rPr>
        <w:t xml:space="preserve"> </w:t>
      </w:r>
      <w:r w:rsidRPr="00DF2324">
        <w:rPr>
          <w:rFonts w:ascii="Arial" w:hAnsi="Arial" w:cs="Arial"/>
          <w:color w:val="000000"/>
        </w:rPr>
        <w:t>nurture game projects and media projects and enable students to build their portfolios,</w:t>
      </w:r>
      <w:r>
        <w:rPr>
          <w:rFonts w:ascii="Arial" w:hAnsi="Arial" w:cs="Arial"/>
          <w:color w:val="000000"/>
        </w:rPr>
        <w:t xml:space="preserve"> </w:t>
      </w:r>
      <w:r w:rsidRPr="00DF2324">
        <w:rPr>
          <w:rFonts w:ascii="Arial" w:hAnsi="Arial" w:cs="Arial"/>
          <w:color w:val="000000"/>
        </w:rPr>
        <w:t>emulate industry roles and enhance their future employability prospects. In addition, it is</w:t>
      </w:r>
      <w:r>
        <w:rPr>
          <w:rFonts w:ascii="Arial" w:hAnsi="Arial" w:cs="Arial"/>
          <w:color w:val="000000"/>
        </w:rPr>
        <w:t xml:space="preserve"> </w:t>
      </w:r>
      <w:r w:rsidRPr="00DF2324">
        <w:rPr>
          <w:rFonts w:ascii="Arial" w:hAnsi="Arial" w:cs="Arial"/>
          <w:color w:val="000000"/>
        </w:rPr>
        <w:t>intended to help create a culture of entrepreneurship encouraging students to work</w:t>
      </w:r>
      <w:r>
        <w:rPr>
          <w:rFonts w:ascii="Arial" w:hAnsi="Arial" w:cs="Arial"/>
          <w:color w:val="000000"/>
        </w:rPr>
        <w:t xml:space="preserve"> </w:t>
      </w:r>
      <w:r w:rsidRPr="00DF2324">
        <w:rPr>
          <w:rFonts w:ascii="Arial" w:hAnsi="Arial" w:cs="Arial"/>
          <w:color w:val="000000"/>
        </w:rPr>
        <w:t>towards publishing and commercialising their games. inKUbator breaks down the walls</w:t>
      </w:r>
      <w:r>
        <w:rPr>
          <w:rFonts w:ascii="Arial" w:hAnsi="Arial" w:cs="Arial"/>
          <w:color w:val="000000"/>
        </w:rPr>
        <w:t xml:space="preserve"> </w:t>
      </w:r>
      <w:r w:rsidRPr="00DF2324">
        <w:rPr>
          <w:rFonts w:ascii="Arial" w:hAnsi="Arial" w:cs="Arial"/>
          <w:color w:val="000000"/>
        </w:rPr>
        <w:t>between disciplines by providing an environment for students to come together to</w:t>
      </w:r>
      <w:r>
        <w:rPr>
          <w:rFonts w:ascii="Arial" w:hAnsi="Arial" w:cs="Arial"/>
          <w:color w:val="000000"/>
        </w:rPr>
        <w:t xml:space="preserve"> </w:t>
      </w:r>
      <w:r w:rsidRPr="00DF2324">
        <w:rPr>
          <w:rFonts w:ascii="Arial" w:hAnsi="Arial" w:cs="Arial"/>
          <w:color w:val="000000"/>
        </w:rPr>
        <w:t>develop games across multiple faculties. It regularly invites games companies to speak</w:t>
      </w:r>
      <w:r>
        <w:rPr>
          <w:rFonts w:ascii="Arial" w:hAnsi="Arial" w:cs="Arial"/>
          <w:color w:val="000000"/>
        </w:rPr>
        <w:t xml:space="preserve"> </w:t>
      </w:r>
      <w:r w:rsidRPr="00DF2324">
        <w:rPr>
          <w:rFonts w:ascii="Arial" w:hAnsi="Arial" w:cs="Arial"/>
          <w:color w:val="000000"/>
        </w:rPr>
        <w:t>to students about</w:t>
      </w:r>
      <w:r>
        <w:rPr>
          <w:rFonts w:ascii="Arial" w:hAnsi="Arial" w:cs="Arial"/>
          <w:color w:val="000000"/>
        </w:rPr>
        <w:t xml:space="preserve"> </w:t>
      </w:r>
      <w:r w:rsidRPr="00DF2324">
        <w:rPr>
          <w:rFonts w:ascii="Arial" w:hAnsi="Arial" w:cs="Arial"/>
          <w:color w:val="000000"/>
        </w:rPr>
        <w:t>what it is like to work in the games industry. This focus beyond just</w:t>
      </w:r>
      <w:r>
        <w:rPr>
          <w:rFonts w:ascii="Arial" w:hAnsi="Arial" w:cs="Arial"/>
          <w:color w:val="000000"/>
        </w:rPr>
        <w:t xml:space="preserve"> </w:t>
      </w:r>
      <w:r w:rsidRPr="00DF2324">
        <w:rPr>
          <w:rFonts w:ascii="Arial" w:hAnsi="Arial" w:cs="Arial"/>
          <w:color w:val="000000"/>
        </w:rPr>
        <w:t>technical skills should aid with portfolio development and employability in the very</w:t>
      </w:r>
      <w:r>
        <w:rPr>
          <w:rFonts w:ascii="Arial" w:hAnsi="Arial" w:cs="Arial"/>
          <w:color w:val="000000"/>
        </w:rPr>
        <w:t xml:space="preserve"> </w:t>
      </w:r>
      <w:r w:rsidRPr="00DF2324">
        <w:rPr>
          <w:rFonts w:ascii="Arial" w:hAnsi="Arial" w:cs="Arial"/>
          <w:color w:val="000000"/>
        </w:rPr>
        <w:t xml:space="preserve">competitive marketplace in digital </w:t>
      </w:r>
      <w:r>
        <w:rPr>
          <w:rFonts w:ascii="Arial" w:hAnsi="Arial" w:cs="Arial"/>
          <w:color w:val="000000"/>
        </w:rPr>
        <w:t>media.</w:t>
      </w:r>
    </w:p>
    <w:p w14:paraId="48BA9CF2" w14:textId="77777777" w:rsidR="0768B1AF" w:rsidRPr="00332107" w:rsidRDefault="0768B1AF" w:rsidP="004374CC">
      <w:pPr>
        <w:pStyle w:val="PlainText"/>
        <w:jc w:val="both"/>
        <w:rPr>
          <w:rFonts w:ascii="Arial" w:hAnsi="Arial" w:cs="Arial"/>
        </w:rPr>
      </w:pPr>
    </w:p>
    <w:p w14:paraId="3A23BBE4" w14:textId="77777777" w:rsidR="00C11844" w:rsidRPr="00332107" w:rsidRDefault="00C11844" w:rsidP="004374CC">
      <w:pPr>
        <w:tabs>
          <w:tab w:val="left" w:pos="426"/>
        </w:tabs>
        <w:spacing w:after="0" w:line="240" w:lineRule="auto"/>
        <w:jc w:val="both"/>
        <w:rPr>
          <w:rFonts w:ascii="Arial" w:hAnsi="Arial" w:cs="Arial"/>
          <w:b/>
        </w:rPr>
      </w:pPr>
    </w:p>
    <w:p w14:paraId="07EBFAB7" w14:textId="77777777"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14:paraId="02FDECA4" w14:textId="77777777" w:rsidR="007D5110" w:rsidRPr="00332107" w:rsidRDefault="001F1627" w:rsidP="004374CC">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t>Studio Practice module and also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14:paraId="626BFEDB" w14:textId="77777777" w:rsidR="001F1627" w:rsidRPr="00332107" w:rsidRDefault="001F1627" w:rsidP="004374CC">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4F78F252" w14:textId="77777777" w:rsidR="005B1266" w:rsidRPr="00332107" w:rsidRDefault="005B1266" w:rsidP="004374CC">
      <w:pPr>
        <w:spacing w:after="0" w:line="240" w:lineRule="auto"/>
        <w:jc w:val="both"/>
        <w:rPr>
          <w:rFonts w:ascii="Arial" w:hAnsi="Arial" w:cs="Arial"/>
          <w:b/>
        </w:rPr>
      </w:pPr>
    </w:p>
    <w:p w14:paraId="6DF50802" w14:textId="15EA93B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H</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Other sources of information that you may wish to consult</w:t>
      </w:r>
    </w:p>
    <w:p w14:paraId="0C770B8C" w14:textId="77777777" w:rsidR="003621DE" w:rsidRDefault="003621DE" w:rsidP="003621DE">
      <w:pPr>
        <w:rPr>
          <w:rFonts w:ascii="Arial" w:hAnsi="Arial" w:cs="Arial"/>
        </w:rPr>
      </w:pPr>
      <w:r>
        <w:rPr>
          <w:rFonts w:ascii="Arial" w:hAnsi="Arial" w:cs="Arial"/>
        </w:rPr>
        <w:t>QAA Credit Framework</w:t>
      </w:r>
    </w:p>
    <w:p w14:paraId="4E02B1D5" w14:textId="77777777" w:rsidR="003621DE" w:rsidRPr="00012E71" w:rsidRDefault="00946940" w:rsidP="003621DE">
      <w:pPr>
        <w:rPr>
          <w:rFonts w:ascii="Arial" w:hAnsi="Arial" w:cs="Arial"/>
        </w:rPr>
      </w:pPr>
      <w:hyperlink r:id="rId23" w:history="1">
        <w:r w:rsidR="003621DE">
          <w:rPr>
            <w:rStyle w:val="Hyperlink"/>
          </w:rPr>
          <w:t>https://www.qaa.ac.uk/quality-code/qualifications-and-credit-frameworks</w:t>
        </w:r>
      </w:hyperlink>
    </w:p>
    <w:p w14:paraId="17CA1790"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4" w:history="1">
        <w:r w:rsidRPr="00332107">
          <w:rPr>
            <w:rStyle w:val="Hyperlink"/>
            <w:rFonts w:ascii="Arial" w:hAnsi="Arial" w:cs="Arial"/>
            <w:color w:val="auto"/>
            <w:sz w:val="24"/>
          </w:rPr>
          <w:t>http://www.bcs.org/</w:t>
        </w:r>
      </w:hyperlink>
      <w:r w:rsidRPr="00332107">
        <w:rPr>
          <w:rFonts w:ascii="Arial" w:hAnsi="Arial" w:cs="Arial"/>
          <w:sz w:val="24"/>
        </w:rPr>
        <w:t xml:space="preserve"> </w:t>
      </w:r>
    </w:p>
    <w:p w14:paraId="3EF6A87C"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14:paraId="17AA673B"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Student handbook</w:t>
      </w:r>
    </w:p>
    <w:p w14:paraId="7F46EF2A" w14:textId="77777777" w:rsidR="005B1266" w:rsidRPr="00332107" w:rsidRDefault="005B1266" w:rsidP="004374CC">
      <w:pPr>
        <w:spacing w:after="0" w:line="240" w:lineRule="auto"/>
        <w:ind w:left="360"/>
        <w:jc w:val="both"/>
        <w:rPr>
          <w:rFonts w:ascii="Arial" w:hAnsi="Arial" w:cs="Arial"/>
          <w:b/>
        </w:rPr>
        <w:sectPr w:rsidR="005B1266" w:rsidRPr="00332107" w:rsidSect="00FF46D6">
          <w:footerReference w:type="default" r:id="rId25"/>
          <w:pgSz w:w="11906" w:h="16838"/>
          <w:pgMar w:top="1440" w:right="1440" w:bottom="1276" w:left="1440" w:header="708" w:footer="591" w:gutter="0"/>
          <w:cols w:space="708"/>
          <w:docGrid w:linePitch="360"/>
        </w:sectPr>
      </w:pPr>
    </w:p>
    <w:p w14:paraId="5F5208F4" w14:textId="6576DEE9" w:rsidR="005B1266" w:rsidRPr="003621DE" w:rsidRDefault="005B1266" w:rsidP="003621DE">
      <w:pPr>
        <w:pStyle w:val="ListParagraph"/>
        <w:numPr>
          <w:ilvl w:val="0"/>
          <w:numId w:val="47"/>
        </w:numPr>
        <w:spacing w:after="0"/>
        <w:jc w:val="both"/>
        <w:rPr>
          <w:rFonts w:ascii="Arial" w:hAnsi="Arial" w:cs="Arial"/>
          <w:b/>
        </w:rPr>
      </w:pPr>
      <w:r w:rsidRPr="003621DE">
        <w:rPr>
          <w:rFonts w:ascii="Arial" w:hAnsi="Arial" w:cs="Arial"/>
          <w:b/>
        </w:rPr>
        <w:t>Development of Programme Learning Outcomes in Modules</w:t>
      </w:r>
    </w:p>
    <w:p w14:paraId="075EA5A8" w14:textId="40EE917C" w:rsidR="0001714A" w:rsidRPr="0001714A" w:rsidRDefault="0001714A" w:rsidP="0001714A">
      <w:pPr>
        <w:pStyle w:val="ListParagraph"/>
        <w:ind w:left="1080"/>
        <w:rPr>
          <w:rFonts w:ascii="Arial" w:hAnsi="Arial" w:cs="Arial"/>
        </w:rPr>
      </w:pPr>
      <w:r w:rsidRPr="0001714A">
        <w:rPr>
          <w:rFonts w:ascii="Arial" w:hAnsi="Arial" w:cs="Arial"/>
        </w:rPr>
        <w:t xml:space="preserve">The table below maps where course learning outcomes are </w:t>
      </w:r>
      <w:r w:rsidRPr="0001714A">
        <w:rPr>
          <w:rFonts w:ascii="Arial" w:hAnsi="Arial" w:cs="Arial"/>
          <w:b/>
        </w:rPr>
        <w:t>summatively</w:t>
      </w:r>
      <w:r w:rsidRPr="0001714A">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14:paraId="357507DA" w14:textId="77777777" w:rsidTr="76716F69">
        <w:trPr>
          <w:cantSplit/>
          <w:trHeight w:val="363"/>
          <w:tblHeader/>
        </w:trPr>
        <w:tc>
          <w:tcPr>
            <w:tcW w:w="575" w:type="dxa"/>
          </w:tcPr>
          <w:p w14:paraId="4B4819B6"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Pr>
          <w:p w14:paraId="280F3422" w14:textId="77777777" w:rsidR="009B7F63" w:rsidRPr="00332107" w:rsidRDefault="009B7F63" w:rsidP="004374CC">
            <w:pPr>
              <w:tabs>
                <w:tab w:val="left" w:pos="426"/>
              </w:tabs>
              <w:spacing w:after="0" w:line="240" w:lineRule="auto"/>
              <w:jc w:val="both"/>
              <w:rPr>
                <w:rFonts w:ascii="Arial" w:hAnsi="Arial" w:cs="Arial"/>
                <w:b/>
              </w:rPr>
            </w:pPr>
          </w:p>
        </w:tc>
        <w:tc>
          <w:tcPr>
            <w:tcW w:w="620" w:type="dxa"/>
          </w:tcPr>
          <w:p w14:paraId="6A4FCE19" w14:textId="77777777" w:rsidR="009B7F63" w:rsidRPr="00332107" w:rsidRDefault="009B7F63" w:rsidP="004374CC">
            <w:pPr>
              <w:tabs>
                <w:tab w:val="left" w:pos="426"/>
              </w:tabs>
              <w:spacing w:after="0" w:line="240" w:lineRule="auto"/>
              <w:jc w:val="both"/>
              <w:rPr>
                <w:rFonts w:ascii="Arial" w:hAnsi="Arial" w:cs="Arial"/>
                <w:b/>
              </w:rPr>
            </w:pPr>
          </w:p>
        </w:tc>
        <w:tc>
          <w:tcPr>
            <w:tcW w:w="9189" w:type="dxa"/>
            <w:gridSpan w:val="9"/>
            <w:tcBorders>
              <w:right w:val="single" w:sz="4" w:space="0" w:color="auto"/>
            </w:tcBorders>
            <w:shd w:val="clear" w:color="auto" w:fill="DBE5F1" w:themeFill="accent1" w:themeFillTint="33"/>
          </w:tcPr>
          <w:p w14:paraId="12A27571" w14:textId="77777777" w:rsidR="009B7F63" w:rsidRPr="00332107" w:rsidRDefault="009B7F63" w:rsidP="004374CC">
            <w:pPr>
              <w:spacing w:after="0" w:line="240" w:lineRule="auto"/>
              <w:jc w:val="both"/>
              <w:rPr>
                <w:rFonts w:ascii="Arial" w:hAnsi="Arial" w:cs="Arial"/>
                <w:b/>
              </w:rPr>
            </w:pPr>
          </w:p>
          <w:p w14:paraId="524C14DA" w14:textId="77777777" w:rsidR="009B7F63" w:rsidRDefault="009B7F63" w:rsidP="76716F69">
            <w:pPr>
              <w:spacing w:after="0" w:line="240" w:lineRule="auto"/>
              <w:jc w:val="both"/>
              <w:rPr>
                <w:rFonts w:ascii="Arial" w:hAnsi="Arial" w:cs="Arial"/>
                <w:b/>
                <w:bCs/>
              </w:rPr>
            </w:pPr>
            <w:r w:rsidRPr="76716F69">
              <w:rPr>
                <w:rFonts w:ascii="Arial" w:hAnsi="Arial" w:cs="Arial"/>
                <w:b/>
                <w:bCs/>
              </w:rPr>
              <w:t>Level 7</w:t>
            </w:r>
          </w:p>
        </w:tc>
      </w:tr>
      <w:tr w:rsidR="009B7F63" w:rsidRPr="00332107" w14:paraId="07B93611" w14:textId="77777777" w:rsidTr="76716F69">
        <w:trPr>
          <w:cantSplit/>
          <w:trHeight w:val="1318"/>
          <w:tblHeader/>
        </w:trPr>
        <w:tc>
          <w:tcPr>
            <w:tcW w:w="575" w:type="dxa"/>
            <w:tcBorders>
              <w:bottom w:val="single" w:sz="4" w:space="0" w:color="auto"/>
            </w:tcBorders>
          </w:tcPr>
          <w:p w14:paraId="65BB0278"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14:paraId="525AB259" w14:textId="77777777" w:rsidR="009B7F63" w:rsidRPr="00332107" w:rsidRDefault="009B7F63" w:rsidP="004374CC">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14:paraId="7C78EABA" w14:textId="77777777" w:rsidR="009B7F63" w:rsidRPr="00332107" w:rsidRDefault="009B7F63" w:rsidP="004374CC">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45D1DF13" w14:textId="77777777" w:rsidR="009B7F63" w:rsidRPr="00332107" w:rsidRDefault="33C3C174" w:rsidP="3D2F8ADE">
            <w:pPr>
              <w:tabs>
                <w:tab w:val="left" w:pos="426"/>
              </w:tabs>
              <w:spacing w:after="0" w:line="240" w:lineRule="auto"/>
              <w:ind w:right="113"/>
              <w:jc w:val="both"/>
              <w:rPr>
                <w:rFonts w:ascii="Arial" w:hAnsi="Arial" w:cs="Arial"/>
                <w:b/>
                <w:bCs/>
              </w:rPr>
            </w:pPr>
            <w:r w:rsidRPr="3D2F8ADE">
              <w:rPr>
                <w:rFonts w:ascii="Arial" w:hAnsi="Arial" w:cs="Arial"/>
                <w:b/>
                <w:bCs/>
              </w:rPr>
              <w:t>CI7810*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1F67BF56" w14:textId="399ABE53" w:rsidR="009B7F63" w:rsidRPr="00332107" w:rsidRDefault="33C3C174" w:rsidP="3D2F8ADE">
            <w:pPr>
              <w:tabs>
                <w:tab w:val="left" w:pos="426"/>
              </w:tabs>
              <w:spacing w:after="0" w:line="240" w:lineRule="auto"/>
              <w:ind w:left="113" w:right="113"/>
              <w:jc w:val="both"/>
              <w:rPr>
                <w:rFonts w:ascii="Arial" w:hAnsi="Arial" w:cs="Arial"/>
                <w:b/>
                <w:bCs/>
              </w:rPr>
            </w:pPr>
            <w:r w:rsidRPr="3D2F8ADE">
              <w:rPr>
                <w:rFonts w:ascii="Arial" w:hAnsi="Arial" w:cs="Arial"/>
                <w:b/>
                <w:bCs/>
              </w:rPr>
              <w:t>CI782</w:t>
            </w:r>
            <w:r w:rsidR="00356A29" w:rsidRPr="3D2F8ADE">
              <w:rPr>
                <w:rFonts w:ascii="Arial" w:hAnsi="Arial" w:cs="Arial"/>
                <w:b/>
                <w:bCs/>
              </w:rPr>
              <w:t>5</w:t>
            </w:r>
            <w:r w:rsidRPr="3D2F8ADE">
              <w:rPr>
                <w:rFonts w:ascii="Arial" w:hAnsi="Arial" w:cs="Arial"/>
                <w:b/>
                <w:bCs/>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6A23FB24" w14:textId="392D2CA2" w:rsidR="009B7F63" w:rsidRPr="00332107" w:rsidRDefault="02F20A8B" w:rsidP="413B80B3">
            <w:pPr>
              <w:tabs>
                <w:tab w:val="left" w:pos="426"/>
              </w:tabs>
              <w:spacing w:after="0" w:line="240" w:lineRule="auto"/>
              <w:ind w:right="113"/>
              <w:jc w:val="both"/>
              <w:rPr>
                <w:rFonts w:ascii="Arial" w:hAnsi="Arial" w:cs="Arial"/>
                <w:b/>
                <w:bCs/>
              </w:rPr>
            </w:pPr>
            <w:r w:rsidRPr="3D2F8ADE">
              <w:rPr>
                <w:rFonts w:ascii="Arial" w:hAnsi="Arial" w:cs="Arial"/>
                <w:b/>
                <w:bCs/>
              </w:rPr>
              <w:t>C</w:t>
            </w:r>
            <w:r w:rsidR="5C50061C" w:rsidRPr="3D2F8ADE">
              <w:rPr>
                <w:rFonts w:ascii="Arial" w:hAnsi="Arial" w:cs="Arial"/>
                <w:b/>
                <w:bCs/>
              </w:rPr>
              <w:t>I</w:t>
            </w:r>
            <w:r w:rsidRPr="3D2F8ADE">
              <w:rPr>
                <w:rFonts w:ascii="Arial" w:hAnsi="Arial" w:cs="Arial"/>
                <w:b/>
                <w:bCs/>
              </w:rPr>
              <w:t>750</w:t>
            </w:r>
            <w:r w:rsidR="069C591D" w:rsidRPr="3D2F8ADE">
              <w:rPr>
                <w:rFonts w:ascii="Arial" w:hAnsi="Arial" w:cs="Arial"/>
                <w:b/>
                <w:bCs/>
              </w:rPr>
              <w:t>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01667710" w14:textId="77777777" w:rsidR="009B7F63" w:rsidRPr="00332107" w:rsidRDefault="00B70A56" w:rsidP="004374CC">
            <w:pPr>
              <w:tabs>
                <w:tab w:val="left" w:pos="426"/>
              </w:tabs>
              <w:spacing w:after="0" w:line="240" w:lineRule="auto"/>
              <w:ind w:left="113" w:right="113"/>
              <w:jc w:val="both"/>
              <w:rPr>
                <w:rFonts w:ascii="Arial" w:hAnsi="Arial" w:cs="Arial"/>
                <w:b/>
              </w:rPr>
            </w:pPr>
            <w:r>
              <w:rPr>
                <w:rFonts w:ascii="Arial" w:hAnsi="Arial" w:cs="Arial"/>
                <w:b/>
              </w:rPr>
              <w:t>CI75</w:t>
            </w:r>
            <w:r w:rsidR="00A03BFD">
              <w:rPr>
                <w:rFonts w:ascii="Arial" w:hAnsi="Arial" w:cs="Arial"/>
                <w:b/>
              </w:rPr>
              <w:t>20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52F25244"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14:paraId="354AD00C"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14:paraId="121C3D65" w14:textId="77777777" w:rsidR="009B7F63" w:rsidRDefault="009B7F63" w:rsidP="004374CC">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sz="4" w:space="0" w:color="auto"/>
              <w:left w:val="single" w:sz="4" w:space="0" w:color="auto"/>
              <w:bottom w:val="single" w:sz="4" w:space="0" w:color="auto"/>
              <w:right w:val="single" w:sz="4" w:space="0" w:color="auto"/>
            </w:tcBorders>
            <w:textDirection w:val="btLr"/>
          </w:tcPr>
          <w:p w14:paraId="606C07C8"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14:paraId="2B73776C" w14:textId="77777777" w:rsidR="009B7F63" w:rsidRPr="00DC45C3" w:rsidRDefault="009B7F63" w:rsidP="004374CC">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14:paraId="1F8294C6" w14:textId="77777777" w:rsidTr="76716F69">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14:paraId="675BD6C2" w14:textId="77777777" w:rsidR="009B7F63" w:rsidRPr="00332107" w:rsidRDefault="009B7F63" w:rsidP="006B0D11">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14:paraId="494AAD3D" w14:textId="77777777" w:rsidR="009B7F63" w:rsidRPr="00332107" w:rsidRDefault="009B7F63" w:rsidP="006B0D11">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14:paraId="50E4D20E" w14:textId="77777777" w:rsidR="009B7F63" w:rsidRPr="00332107" w:rsidRDefault="009B7F63" w:rsidP="006B0D11">
            <w:pPr>
              <w:tabs>
                <w:tab w:val="left" w:pos="426"/>
              </w:tabs>
              <w:spacing w:after="0" w:line="240" w:lineRule="auto"/>
              <w:jc w:val="both"/>
              <w:rPr>
                <w:rFonts w:ascii="Arial" w:hAnsi="Arial" w:cs="Arial"/>
                <w:b/>
              </w:rPr>
            </w:pPr>
          </w:p>
          <w:p w14:paraId="755B353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7150F1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14:paraId="0DF0C14C" w14:textId="38364E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8342F36" w14:textId="322094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5042A12" w14:textId="0567F9C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BCECD40" w14:textId="29D3D4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7A512DA" w14:textId="7E49E67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D0FFC0" w14:textId="52959DA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F03853" w14:textId="6D68931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8AD9E40" w14:textId="0839D5D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79CA56A" w14:textId="3979C758" w:rsidR="009B7F63" w:rsidRPr="00DC45C3" w:rsidRDefault="009B7F63" w:rsidP="006B0D11">
            <w:pPr>
              <w:tabs>
                <w:tab w:val="left" w:pos="426"/>
              </w:tabs>
              <w:spacing w:after="0" w:line="240" w:lineRule="auto"/>
              <w:jc w:val="both"/>
              <w:rPr>
                <w:rFonts w:ascii="Arial" w:hAnsi="Arial" w:cs="Arial"/>
              </w:rPr>
            </w:pPr>
          </w:p>
        </w:tc>
      </w:tr>
      <w:tr w:rsidR="009B7F63" w:rsidRPr="00332107" w14:paraId="762719EC" w14:textId="77777777" w:rsidTr="76716F69">
        <w:trPr>
          <w:trHeight w:val="148"/>
        </w:trPr>
        <w:tc>
          <w:tcPr>
            <w:tcW w:w="575" w:type="dxa"/>
            <w:vMerge/>
          </w:tcPr>
          <w:p w14:paraId="6F922B6C"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5598B09D"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DBC63E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14:paraId="1F519233" w14:textId="2CEAA1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7627CFB" w14:textId="0299EA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61637B" w14:textId="48AB52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32254D" w14:textId="3BEC35D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DCDB69E" w14:textId="0C1306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7E39559" w14:textId="6C0F5B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E5823F" w14:textId="49B534D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FC2A219" w14:textId="1CE8804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D1729F" w14:textId="0FE15137" w:rsidR="009B7F63" w:rsidRPr="00DC45C3" w:rsidRDefault="009B7F63" w:rsidP="006B0D11">
            <w:pPr>
              <w:tabs>
                <w:tab w:val="left" w:pos="426"/>
              </w:tabs>
              <w:spacing w:after="0" w:line="240" w:lineRule="auto"/>
              <w:jc w:val="both"/>
              <w:rPr>
                <w:rFonts w:ascii="Arial" w:hAnsi="Arial" w:cs="Arial"/>
              </w:rPr>
            </w:pPr>
          </w:p>
        </w:tc>
      </w:tr>
      <w:tr w:rsidR="009B7F63" w:rsidRPr="00332107" w14:paraId="0074C8B9" w14:textId="77777777" w:rsidTr="76716F69">
        <w:trPr>
          <w:trHeight w:val="148"/>
        </w:trPr>
        <w:tc>
          <w:tcPr>
            <w:tcW w:w="575" w:type="dxa"/>
            <w:vMerge/>
          </w:tcPr>
          <w:p w14:paraId="551A5C9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6F5F9979"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18F97C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14:paraId="3CBE07C1" w14:textId="54099A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3C50E0" w14:textId="7EBBC40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F79271" w14:textId="0D6A5F2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1B9D68F" w14:textId="498407F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169202B" w14:textId="4EB45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903BA9C" w14:textId="3EF4354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1AB3DC" w14:textId="1039F03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E72E547" w14:textId="1F1C6E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D28CEA" w14:textId="51F56114" w:rsidR="009B7F63" w:rsidRPr="00DC45C3" w:rsidRDefault="009B7F63" w:rsidP="006B0D11">
            <w:pPr>
              <w:tabs>
                <w:tab w:val="left" w:pos="426"/>
              </w:tabs>
              <w:spacing w:after="0" w:line="240" w:lineRule="auto"/>
              <w:jc w:val="both"/>
              <w:rPr>
                <w:rFonts w:ascii="Arial" w:hAnsi="Arial" w:cs="Arial"/>
              </w:rPr>
            </w:pPr>
          </w:p>
        </w:tc>
      </w:tr>
      <w:tr w:rsidR="009B7F63" w:rsidRPr="00332107" w14:paraId="51F1BF40" w14:textId="77777777" w:rsidTr="76716F69">
        <w:trPr>
          <w:trHeight w:val="148"/>
        </w:trPr>
        <w:tc>
          <w:tcPr>
            <w:tcW w:w="575" w:type="dxa"/>
            <w:vMerge/>
          </w:tcPr>
          <w:p w14:paraId="1B45214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461A398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71D86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14:paraId="42BA3945" w14:textId="69ABA5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D33DEB5" w14:textId="72BFC38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9F3D35E" w14:textId="145C7C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A00A2AE" w14:textId="30F435A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56DA5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A6F697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6F2DB63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7B57BAF" w14:textId="354FF31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856B887" w14:textId="4D9A1BA6" w:rsidR="009B7F63" w:rsidRPr="00DC45C3" w:rsidRDefault="009B7F63" w:rsidP="006B0D11">
            <w:pPr>
              <w:tabs>
                <w:tab w:val="left" w:pos="426"/>
              </w:tabs>
              <w:spacing w:after="0" w:line="240" w:lineRule="auto"/>
              <w:jc w:val="both"/>
              <w:rPr>
                <w:rFonts w:ascii="Arial" w:hAnsi="Arial" w:cs="Arial"/>
              </w:rPr>
            </w:pPr>
          </w:p>
        </w:tc>
      </w:tr>
      <w:tr w:rsidR="009B7F63" w:rsidRPr="00332107" w14:paraId="1DDBC95D" w14:textId="77777777" w:rsidTr="76716F69">
        <w:trPr>
          <w:trHeight w:val="148"/>
        </w:trPr>
        <w:tc>
          <w:tcPr>
            <w:tcW w:w="575" w:type="dxa"/>
            <w:vMerge/>
          </w:tcPr>
          <w:p w14:paraId="4242DA88"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19C67CE8"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EB2A08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14:paraId="55C5497C" w14:textId="6660F6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105D" w14:textId="6A7B901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9FD6BF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A24CF8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13B6415"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E7B703E" w14:textId="1D2C37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08DC29B" w14:textId="185C5C9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F841B" w14:textId="1BC590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2BEACE" w14:textId="2C2391E9" w:rsidR="009B7F63" w:rsidRPr="00DC45C3" w:rsidRDefault="009B7F63" w:rsidP="006B0D11">
            <w:pPr>
              <w:tabs>
                <w:tab w:val="left" w:pos="426"/>
              </w:tabs>
              <w:spacing w:after="0" w:line="240" w:lineRule="auto"/>
              <w:jc w:val="both"/>
              <w:rPr>
                <w:rFonts w:ascii="Arial" w:hAnsi="Arial" w:cs="Arial"/>
              </w:rPr>
            </w:pPr>
          </w:p>
        </w:tc>
      </w:tr>
      <w:tr w:rsidR="009B7F63" w:rsidRPr="00332107" w14:paraId="124F3A10" w14:textId="77777777" w:rsidTr="76716F69">
        <w:trPr>
          <w:trHeight w:val="148"/>
        </w:trPr>
        <w:tc>
          <w:tcPr>
            <w:tcW w:w="575" w:type="dxa"/>
            <w:vMerge/>
          </w:tcPr>
          <w:p w14:paraId="13C8B72D"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1627EA4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370B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14:paraId="6018354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C00CD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1B8F16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F12458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02139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9B6C05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2FD380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75A178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645E42C" w14:textId="5DB5D731"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21E67E70" w14:textId="77777777" w:rsidTr="76716F69">
        <w:trPr>
          <w:trHeight w:val="148"/>
        </w:trPr>
        <w:tc>
          <w:tcPr>
            <w:tcW w:w="575" w:type="dxa"/>
            <w:vMerge/>
          </w:tcPr>
          <w:p w14:paraId="047335A2"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52DD35B5"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14:paraId="0B6240E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14:paraId="53602007" w14:textId="3104F5E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9B98509" w14:textId="1A58CE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D31719A" w14:textId="7B3DE67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CDFF7C9" w14:textId="39315C1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31C7DE" w14:textId="64CAB40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BCD4E38" w14:textId="0545FC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E3E6128" w14:textId="1C89ED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A2218D2" w14:textId="7171CA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1EE93C" w14:textId="6BA172FB" w:rsidR="009B7F63" w:rsidRPr="00DC45C3" w:rsidRDefault="009B7F63" w:rsidP="006B0D11">
            <w:pPr>
              <w:tabs>
                <w:tab w:val="left" w:pos="426"/>
              </w:tabs>
              <w:spacing w:after="0" w:line="240" w:lineRule="auto"/>
              <w:jc w:val="both"/>
              <w:rPr>
                <w:rFonts w:ascii="Arial" w:hAnsi="Arial" w:cs="Arial"/>
              </w:rPr>
            </w:pPr>
          </w:p>
        </w:tc>
      </w:tr>
      <w:tr w:rsidR="009B7F63" w:rsidRPr="00332107" w14:paraId="267C4856" w14:textId="77777777" w:rsidTr="76716F69">
        <w:trPr>
          <w:trHeight w:val="148"/>
        </w:trPr>
        <w:tc>
          <w:tcPr>
            <w:tcW w:w="575" w:type="dxa"/>
            <w:vMerge/>
          </w:tcPr>
          <w:p w14:paraId="228D47C9"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2107AD3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E8D87A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14:paraId="5699D5A0" w14:textId="29EAC86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6A551A9" w14:textId="465694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3AA7DE" w14:textId="2E3586C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46E9EF" w14:textId="17B234A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3893A16" w14:textId="749E2A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8623AE" w14:textId="023E0F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137AD7" w14:textId="00D786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95C5F86" w14:textId="5AD06EC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7C97438" w14:textId="2BC4F122" w:rsidR="009B7F63" w:rsidRPr="00DC45C3" w:rsidRDefault="009B7F63" w:rsidP="006B0D11">
            <w:pPr>
              <w:tabs>
                <w:tab w:val="left" w:pos="426"/>
              </w:tabs>
              <w:spacing w:after="0" w:line="240" w:lineRule="auto"/>
              <w:jc w:val="both"/>
              <w:rPr>
                <w:rFonts w:ascii="Arial" w:hAnsi="Arial" w:cs="Arial"/>
              </w:rPr>
            </w:pPr>
          </w:p>
        </w:tc>
      </w:tr>
      <w:tr w:rsidR="009B7F63" w:rsidRPr="00332107" w14:paraId="51323AE8" w14:textId="77777777" w:rsidTr="76716F69">
        <w:trPr>
          <w:trHeight w:val="148"/>
        </w:trPr>
        <w:tc>
          <w:tcPr>
            <w:tcW w:w="575" w:type="dxa"/>
            <w:vMerge/>
          </w:tcPr>
          <w:p w14:paraId="08EFC35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7126A27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234C89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14:paraId="6DFF21D6" w14:textId="3469603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213BD" w14:textId="3E8FE8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7C2363" w14:textId="59C160C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C664BD4" w14:textId="3B3694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77ED12" w14:textId="6E005E7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CE71FB" w14:textId="41533C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4F764A1" w14:textId="7475569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1DC4209" w14:textId="6C2BA4E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DE5366" w14:textId="3D637932" w:rsidR="009B7F63" w:rsidRPr="00DC45C3" w:rsidRDefault="009B7F63" w:rsidP="006B0D11">
            <w:pPr>
              <w:tabs>
                <w:tab w:val="left" w:pos="426"/>
              </w:tabs>
              <w:spacing w:after="0" w:line="240" w:lineRule="auto"/>
              <w:jc w:val="both"/>
              <w:rPr>
                <w:rFonts w:ascii="Arial" w:hAnsi="Arial" w:cs="Arial"/>
              </w:rPr>
            </w:pPr>
          </w:p>
        </w:tc>
      </w:tr>
      <w:tr w:rsidR="009B7F63" w:rsidRPr="00332107" w14:paraId="7964988D" w14:textId="77777777" w:rsidTr="76716F69">
        <w:trPr>
          <w:trHeight w:val="148"/>
        </w:trPr>
        <w:tc>
          <w:tcPr>
            <w:tcW w:w="575" w:type="dxa"/>
            <w:vMerge/>
          </w:tcPr>
          <w:p w14:paraId="0F0AC1B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2AB6E88B"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603EC8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14:paraId="1F9583DC" w14:textId="13F509D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5F044B8" w14:textId="14A4089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D8930B8" w14:textId="61F8677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1ECF93" w14:textId="5447A9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00DEDE1" w14:textId="320C60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16BA26A" w14:textId="692EC63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9428689" w14:textId="77D748D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830214A" w14:textId="51FC6D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97A06D3" w14:textId="2C2D56D2" w:rsidR="009B7F63" w:rsidRPr="00DC45C3" w:rsidRDefault="009B7F63" w:rsidP="006B0D11">
            <w:pPr>
              <w:tabs>
                <w:tab w:val="left" w:pos="426"/>
              </w:tabs>
              <w:spacing w:after="0" w:line="240" w:lineRule="auto"/>
              <w:jc w:val="both"/>
              <w:rPr>
                <w:rFonts w:ascii="Arial" w:hAnsi="Arial" w:cs="Arial"/>
              </w:rPr>
            </w:pPr>
          </w:p>
        </w:tc>
      </w:tr>
      <w:tr w:rsidR="009B7F63" w:rsidRPr="00332107" w14:paraId="264040DA" w14:textId="77777777" w:rsidTr="76716F69">
        <w:trPr>
          <w:trHeight w:val="148"/>
        </w:trPr>
        <w:tc>
          <w:tcPr>
            <w:tcW w:w="575" w:type="dxa"/>
            <w:vMerge/>
          </w:tcPr>
          <w:p w14:paraId="233D5981"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039F5C2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39EA65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14:paraId="486072EE" w14:textId="16384E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26030E" w14:textId="6D5198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8500DD2" w14:textId="70802DB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22F140B" w14:textId="16B42A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320D346" w14:textId="44FC830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D55DFC6" w14:textId="6BAE592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768360" w14:textId="7BE0DDB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79AC88D" w14:textId="5119D4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0C986C" w14:textId="62688017" w:rsidR="009B7F63" w:rsidRPr="00DC45C3" w:rsidRDefault="009B7F63" w:rsidP="006B0D11">
            <w:pPr>
              <w:tabs>
                <w:tab w:val="left" w:pos="426"/>
              </w:tabs>
              <w:spacing w:after="0" w:line="240" w:lineRule="auto"/>
              <w:jc w:val="both"/>
              <w:rPr>
                <w:rFonts w:ascii="Arial" w:hAnsi="Arial" w:cs="Arial"/>
              </w:rPr>
            </w:pPr>
          </w:p>
        </w:tc>
      </w:tr>
      <w:tr w:rsidR="009B7F63" w:rsidRPr="00332107" w14:paraId="60DEB1EE" w14:textId="77777777" w:rsidTr="76716F69">
        <w:trPr>
          <w:trHeight w:val="148"/>
        </w:trPr>
        <w:tc>
          <w:tcPr>
            <w:tcW w:w="575" w:type="dxa"/>
            <w:vMerge/>
          </w:tcPr>
          <w:p w14:paraId="0A04A7F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6FAC6E1E"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509685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14:paraId="14F58E2E" w14:textId="33322B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B5C3EBF" w14:textId="5C9374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DFFC8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7AA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D80DF59" w14:textId="656D5D6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405406F" w14:textId="5E159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85B9C4" w14:textId="5D6762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D346D11" w14:textId="6BADCB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F490F59" w14:textId="5E06EF56" w:rsidR="009B7F63" w:rsidRPr="00DC45C3" w:rsidRDefault="009B7F63" w:rsidP="006B0D11">
            <w:pPr>
              <w:tabs>
                <w:tab w:val="left" w:pos="426"/>
              </w:tabs>
              <w:spacing w:after="0" w:line="240" w:lineRule="auto"/>
              <w:jc w:val="both"/>
              <w:rPr>
                <w:rFonts w:ascii="Arial" w:hAnsi="Arial" w:cs="Arial"/>
              </w:rPr>
            </w:pPr>
          </w:p>
        </w:tc>
      </w:tr>
      <w:tr w:rsidR="009B7F63" w:rsidRPr="00332107" w14:paraId="1C1C6D2E" w14:textId="77777777" w:rsidTr="76716F69">
        <w:trPr>
          <w:trHeight w:val="148"/>
        </w:trPr>
        <w:tc>
          <w:tcPr>
            <w:tcW w:w="575" w:type="dxa"/>
            <w:vMerge/>
          </w:tcPr>
          <w:p w14:paraId="5A5CE72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391DA2E2"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0FE83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14:paraId="7F03F54F" w14:textId="45C313E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E6D14F" w14:textId="6732FF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2F8960C" w14:textId="75A442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5A115BC" w14:textId="2A8F12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BC32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70ACB0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1B517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57110331" w14:textId="684843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2B45B39" w14:textId="4B188F2F" w:rsidR="009B7F63" w:rsidRPr="00DC45C3" w:rsidRDefault="009B7F63" w:rsidP="006B0D11">
            <w:pPr>
              <w:tabs>
                <w:tab w:val="left" w:pos="426"/>
              </w:tabs>
              <w:spacing w:after="0" w:line="240" w:lineRule="auto"/>
              <w:jc w:val="both"/>
              <w:rPr>
                <w:rFonts w:ascii="Arial" w:hAnsi="Arial" w:cs="Arial"/>
              </w:rPr>
            </w:pPr>
          </w:p>
        </w:tc>
      </w:tr>
      <w:tr w:rsidR="009B7F63" w:rsidRPr="00332107" w14:paraId="2D6AD9EE" w14:textId="77777777" w:rsidTr="76716F69">
        <w:trPr>
          <w:trHeight w:val="148"/>
        </w:trPr>
        <w:tc>
          <w:tcPr>
            <w:tcW w:w="575" w:type="dxa"/>
            <w:vMerge/>
          </w:tcPr>
          <w:p w14:paraId="09953E8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3D8C791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10E3C1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14:paraId="2A2475A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3C1869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25443C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5B9716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64142A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0A6FBA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11005B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EB8EA9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70D89C4" w14:textId="2F541A99"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0B543FD8" w14:textId="77777777" w:rsidTr="76716F69">
        <w:trPr>
          <w:trHeight w:val="148"/>
        </w:trPr>
        <w:tc>
          <w:tcPr>
            <w:tcW w:w="575" w:type="dxa"/>
            <w:vMerge/>
          </w:tcPr>
          <w:p w14:paraId="77373C0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1D05C337"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14:paraId="011EC82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14:paraId="14F182B2" w14:textId="6D00547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02FAA2E" w14:textId="1E172CF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FA05894" w14:textId="4E124DF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572E7E5" w14:textId="1DED85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436E7E9" w14:textId="178D97D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BC22D" w14:textId="5E93E55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6052991" w14:textId="30D611A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F1864D5" w14:textId="46E62AC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5E13251" w14:textId="0839C8DB" w:rsidR="009B7F63" w:rsidRPr="00DC45C3" w:rsidRDefault="009B7F63" w:rsidP="006B0D11">
            <w:pPr>
              <w:tabs>
                <w:tab w:val="left" w:pos="426"/>
              </w:tabs>
              <w:spacing w:after="0" w:line="240" w:lineRule="auto"/>
              <w:jc w:val="both"/>
              <w:rPr>
                <w:rFonts w:ascii="Arial" w:hAnsi="Arial" w:cs="Arial"/>
              </w:rPr>
            </w:pPr>
          </w:p>
        </w:tc>
      </w:tr>
      <w:tr w:rsidR="009B7F63" w:rsidRPr="00332107" w14:paraId="0C617DF7" w14:textId="77777777" w:rsidTr="76716F69">
        <w:trPr>
          <w:trHeight w:val="148"/>
        </w:trPr>
        <w:tc>
          <w:tcPr>
            <w:tcW w:w="575" w:type="dxa"/>
            <w:vMerge/>
          </w:tcPr>
          <w:p w14:paraId="3A2202F5"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45D8416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1E27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14:paraId="2468AA3F" w14:textId="4C29EF5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E57F845" w14:textId="0285673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DC508C" w14:textId="0DAB246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20AF0C2" w14:textId="366F01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C343E1" w14:textId="338C709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60FDCE3" w14:textId="20CDF1F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999DB9E" w14:textId="146A3A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E8AE622" w14:textId="7FCDE90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1AB86DC" w14:textId="2BDB37AD" w:rsidR="009B7F63" w:rsidRPr="00DC45C3" w:rsidRDefault="009B7F63" w:rsidP="006B0D11">
            <w:pPr>
              <w:tabs>
                <w:tab w:val="left" w:pos="426"/>
              </w:tabs>
              <w:spacing w:after="0" w:line="240" w:lineRule="auto"/>
              <w:jc w:val="both"/>
              <w:rPr>
                <w:rFonts w:ascii="Arial" w:hAnsi="Arial" w:cs="Arial"/>
              </w:rPr>
            </w:pPr>
          </w:p>
        </w:tc>
      </w:tr>
      <w:tr w:rsidR="009B7F63" w:rsidRPr="00332107" w14:paraId="40D15BBC" w14:textId="77777777" w:rsidTr="76716F69">
        <w:trPr>
          <w:trHeight w:val="148"/>
        </w:trPr>
        <w:tc>
          <w:tcPr>
            <w:tcW w:w="575" w:type="dxa"/>
            <w:vMerge/>
          </w:tcPr>
          <w:p w14:paraId="132A309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5497E69A"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768D8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14:paraId="7920E10A" w14:textId="16BFD1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D662AC6" w14:textId="66161E6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383EEBB" w14:textId="02E23D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76A5F11" w14:textId="54E886B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6CDCE91" w14:textId="3D5F5B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7A5DC6" w14:textId="3E08A2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16C719D" w14:textId="795A9FC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4F511A" w14:textId="550B560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5E72DB4" w14:textId="13F3B195" w:rsidR="009B7F63" w:rsidRPr="00DC45C3" w:rsidRDefault="009B7F63" w:rsidP="006B0D11">
            <w:pPr>
              <w:tabs>
                <w:tab w:val="left" w:pos="426"/>
              </w:tabs>
              <w:spacing w:after="0" w:line="240" w:lineRule="auto"/>
              <w:jc w:val="both"/>
              <w:rPr>
                <w:rFonts w:ascii="Arial" w:hAnsi="Arial" w:cs="Arial"/>
              </w:rPr>
            </w:pPr>
          </w:p>
        </w:tc>
      </w:tr>
      <w:tr w:rsidR="009B7F63" w:rsidRPr="00332107" w14:paraId="4F276815" w14:textId="77777777" w:rsidTr="76716F69">
        <w:trPr>
          <w:trHeight w:val="148"/>
        </w:trPr>
        <w:tc>
          <w:tcPr>
            <w:tcW w:w="575" w:type="dxa"/>
            <w:vMerge/>
          </w:tcPr>
          <w:p w14:paraId="3AB9133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6921F4B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6B73B3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14:paraId="4E66D803" w14:textId="498065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A79C5AD" w14:textId="23DFA5E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6ED8" w14:textId="4C021FA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2604A6" w14:textId="5406732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8D2646" w14:textId="1B6F5B3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30240B2" w14:textId="21EC802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878AA68" w14:textId="13CAFF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2E2508" w14:textId="16D52B9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D4F8829" w14:textId="06F04A6B" w:rsidR="009B7F63" w:rsidRPr="00DC45C3" w:rsidRDefault="009B7F63" w:rsidP="006B0D11">
            <w:pPr>
              <w:tabs>
                <w:tab w:val="left" w:pos="426"/>
              </w:tabs>
              <w:spacing w:after="0" w:line="240" w:lineRule="auto"/>
              <w:jc w:val="both"/>
              <w:rPr>
                <w:rFonts w:ascii="Arial" w:hAnsi="Arial" w:cs="Arial"/>
              </w:rPr>
            </w:pPr>
          </w:p>
        </w:tc>
      </w:tr>
      <w:tr w:rsidR="009B7F63" w:rsidRPr="00332107" w14:paraId="4D2882B3" w14:textId="77777777" w:rsidTr="76716F69">
        <w:trPr>
          <w:trHeight w:val="148"/>
        </w:trPr>
        <w:tc>
          <w:tcPr>
            <w:tcW w:w="575" w:type="dxa"/>
            <w:vMerge/>
          </w:tcPr>
          <w:p w14:paraId="35D0C9A4"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Pr>
          <w:p w14:paraId="25D4748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86C0E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14:paraId="66A3F6D2" w14:textId="72BF089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B40D55E" w14:textId="67567A3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465363" w14:textId="2905DF5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F9C772" w14:textId="1A5BC44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6652905" w14:textId="3C2DBE4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1E37F09" w14:textId="1734970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8D240E" w14:textId="54626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4AD183C" w14:textId="42D33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8785E5" w14:textId="4B63A192" w:rsidR="009B7F63" w:rsidRPr="00DC45C3" w:rsidRDefault="009B7F63" w:rsidP="006B0D11">
            <w:pPr>
              <w:tabs>
                <w:tab w:val="left" w:pos="426"/>
              </w:tabs>
              <w:spacing w:after="0" w:line="240" w:lineRule="auto"/>
              <w:jc w:val="both"/>
              <w:rPr>
                <w:rFonts w:ascii="Arial" w:hAnsi="Arial" w:cs="Arial"/>
              </w:rPr>
            </w:pPr>
          </w:p>
        </w:tc>
      </w:tr>
      <w:tr w:rsidR="009B7F63" w:rsidRPr="00332107" w14:paraId="43DD5C6B" w14:textId="77777777" w:rsidTr="76716F69">
        <w:trPr>
          <w:trHeight w:val="148"/>
        </w:trPr>
        <w:tc>
          <w:tcPr>
            <w:tcW w:w="575" w:type="dxa"/>
            <w:tcBorders>
              <w:left w:val="single" w:sz="4" w:space="0" w:color="auto"/>
              <w:bottom w:val="single" w:sz="4" w:space="0" w:color="auto"/>
              <w:right w:val="single" w:sz="4" w:space="0" w:color="auto"/>
            </w:tcBorders>
            <w:shd w:val="clear" w:color="auto" w:fill="DBE5F1" w:themeFill="accent1" w:themeFillTint="33"/>
          </w:tcPr>
          <w:p w14:paraId="262AE512" w14:textId="77777777" w:rsidR="009B7F63" w:rsidRPr="00332107" w:rsidRDefault="009B7F63" w:rsidP="006B0D11">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14:paraId="56A2A76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8FDC9CE"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14:paraId="7B33A91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9EB1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3EC72D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0FED01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A81D35B"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1960B1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348B0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EC6A0A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50DF784" w14:textId="767D2177"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bl>
    <w:p w14:paraId="702D7423" w14:textId="7A2E5F0C" w:rsidR="0001714A" w:rsidRPr="0001714A" w:rsidRDefault="0001714A" w:rsidP="0001714A">
      <w:pPr>
        <w:tabs>
          <w:tab w:val="left" w:pos="426"/>
        </w:tabs>
        <w:spacing w:after="0" w:line="240" w:lineRule="auto"/>
        <w:jc w:val="both"/>
        <w:rPr>
          <w:rFonts w:ascii="Arial" w:hAnsi="Arial" w:cs="Arial"/>
          <w:sz w:val="20"/>
          <w:szCs w:val="20"/>
        </w:rPr>
      </w:pPr>
      <w:r w:rsidRPr="0001714A">
        <w:rPr>
          <w:rFonts w:ascii="Arial" w:hAnsi="Arial" w:cs="Arial"/>
          <w:sz w:val="20"/>
          <w:szCs w:val="20"/>
        </w:rPr>
        <w:t>Students will be provided with formative assessment opportunities throughout the course to practise and develop their proficiency in the range of assessment methods utilised.</w:t>
      </w:r>
    </w:p>
    <w:p w14:paraId="08D2128E" w14:textId="1ACD5CA0" w:rsidR="00245D0B" w:rsidRPr="00332107" w:rsidRDefault="00245D0B" w:rsidP="0001714A">
      <w:pPr>
        <w:tabs>
          <w:tab w:val="left" w:pos="426"/>
        </w:tabs>
        <w:spacing w:after="0" w:line="240" w:lineRule="auto"/>
        <w:jc w:val="both"/>
        <w:rPr>
          <w:rFonts w:ascii="Arial" w:hAnsi="Arial" w:cs="Arial"/>
        </w:rPr>
      </w:pPr>
      <w:r w:rsidRPr="00332107">
        <w:rPr>
          <w:rFonts w:ascii="Arial" w:hAnsi="Arial" w:cs="Arial"/>
        </w:rPr>
        <w:t xml:space="preserve"> </w:t>
      </w:r>
    </w:p>
    <w:p w14:paraId="7E1E8894" w14:textId="77777777" w:rsidR="00245D0B" w:rsidRPr="00332107" w:rsidRDefault="00245D0B" w:rsidP="004374CC">
      <w:pPr>
        <w:tabs>
          <w:tab w:val="left" w:pos="426"/>
        </w:tabs>
        <w:spacing w:after="0" w:line="240" w:lineRule="auto"/>
        <w:jc w:val="both"/>
        <w:rPr>
          <w:rFonts w:ascii="Arial" w:hAnsi="Arial" w:cs="Arial"/>
        </w:rPr>
      </w:pPr>
    </w:p>
    <w:p w14:paraId="39E54760" w14:textId="45EDACD2" w:rsidR="00801DE0" w:rsidRPr="00332107" w:rsidRDefault="00245D0B" w:rsidP="0001714A">
      <w:pPr>
        <w:tabs>
          <w:tab w:val="left" w:pos="426"/>
        </w:tabs>
        <w:spacing w:after="0" w:line="240" w:lineRule="auto"/>
        <w:jc w:val="both"/>
        <w:rPr>
          <w:rFonts w:ascii="Arial" w:hAnsi="Arial" w:cs="Arial"/>
        </w:rPr>
        <w:sectPr w:rsidR="00801DE0" w:rsidRPr="00332107" w:rsidSect="00B276E6">
          <w:pgSz w:w="16838" w:h="11906" w:orient="landscape"/>
          <w:pgMar w:top="720" w:right="720" w:bottom="720" w:left="720" w:header="709" w:footer="165" w:gutter="0"/>
          <w:cols w:space="708"/>
          <w:docGrid w:linePitch="360"/>
        </w:sect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indicates </w:t>
      </w:r>
      <w:r w:rsidR="00C37F52" w:rsidRPr="00332107">
        <w:rPr>
          <w:rFonts w:ascii="Arial" w:hAnsi="Arial" w:cs="Arial"/>
          <w:b/>
          <w:i/>
          <w:sz w:val="18"/>
          <w:szCs w:val="18"/>
        </w:rPr>
        <w:t>module core to both pathwa</w:t>
      </w:r>
    </w:p>
    <w:p w14:paraId="2BEFEE64" w14:textId="5367FD9A" w:rsidR="00E95B53" w:rsidRDefault="00E95B53" w:rsidP="0001714A">
      <w:pPr>
        <w:tabs>
          <w:tab w:val="left" w:pos="426"/>
        </w:tabs>
        <w:spacing w:after="0" w:line="240" w:lineRule="auto"/>
        <w:jc w:val="both"/>
        <w:rPr>
          <w:rFonts w:ascii="Arial" w:hAnsi="Arial" w:cs="Arial"/>
          <w:b/>
        </w:rPr>
      </w:pPr>
    </w:p>
    <w:sectPr w:rsidR="00E95B53" w:rsidSect="007A5AEB">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412E" w14:textId="77777777" w:rsidR="00946940" w:rsidRDefault="00946940" w:rsidP="007154BA">
      <w:pPr>
        <w:spacing w:after="0" w:line="240" w:lineRule="auto"/>
      </w:pPr>
      <w:r>
        <w:separator/>
      </w:r>
    </w:p>
  </w:endnote>
  <w:endnote w:type="continuationSeparator" w:id="0">
    <w:p w14:paraId="7AF8D127" w14:textId="77777777" w:rsidR="00946940" w:rsidRDefault="0094694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5E5" w14:textId="2A492E5E"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CB60B6">
      <w:rPr>
        <w:rFonts w:ascii="Arial" w:hAnsi="Arial" w:cs="Arial"/>
        <w:sz w:val="16"/>
        <w:szCs w:val="16"/>
        <w:lang w:val="en-GB"/>
      </w:rPr>
      <w:t xml:space="preserve">22-23 </w:t>
    </w:r>
    <w:r>
      <w:rPr>
        <w:rFonts w:ascii="Arial" w:hAnsi="Arial" w:cs="Arial"/>
        <w:sz w:val="16"/>
        <w:szCs w:val="16"/>
      </w:rPr>
      <w:t xml:space="preserve"> (v1, </w:t>
    </w:r>
    <w:r>
      <w:rPr>
        <w:rFonts w:ascii="Arial" w:hAnsi="Arial" w:cs="Arial"/>
        <w:sz w:val="16"/>
        <w:szCs w:val="16"/>
        <w:lang w:val="en-GB"/>
      </w:rPr>
      <w:t>April 2019</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274C" w14:textId="70A4556B"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CB60B6">
      <w:rPr>
        <w:rFonts w:ascii="Arial" w:hAnsi="Arial" w:cs="Arial"/>
        <w:sz w:val="16"/>
        <w:szCs w:val="16"/>
        <w:lang w:val="en-GB"/>
      </w:rPr>
      <w:t xml:space="preserve">22-23 </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14:paraId="5C75580A" w14:textId="77777777" w:rsidR="003621DE" w:rsidRDefault="0036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B635" w14:textId="77777777" w:rsidR="00946940" w:rsidRDefault="00946940" w:rsidP="007154BA">
      <w:pPr>
        <w:spacing w:after="0" w:line="240" w:lineRule="auto"/>
      </w:pPr>
      <w:r>
        <w:separator/>
      </w:r>
    </w:p>
  </w:footnote>
  <w:footnote w:type="continuationSeparator" w:id="0">
    <w:p w14:paraId="65A992F4" w14:textId="77777777" w:rsidR="00946940" w:rsidRDefault="0094694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2F7D" w14:textId="77777777" w:rsidR="003621DE" w:rsidRDefault="0036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222A5"/>
    <w:multiLevelType w:val="hybridMultilevel"/>
    <w:tmpl w:val="BA5E2D52"/>
    <w:lvl w:ilvl="0" w:tplc="B73E44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6"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834957">
    <w:abstractNumId w:val="21"/>
  </w:num>
  <w:num w:numId="2" w16cid:durableId="113797241">
    <w:abstractNumId w:val="25"/>
  </w:num>
  <w:num w:numId="3" w16cid:durableId="1247306671">
    <w:abstractNumId w:val="17"/>
  </w:num>
  <w:num w:numId="4" w16cid:durableId="1947039776">
    <w:abstractNumId w:val="24"/>
  </w:num>
  <w:num w:numId="5" w16cid:durableId="504129207">
    <w:abstractNumId w:val="4"/>
  </w:num>
  <w:num w:numId="6" w16cid:durableId="1446801720">
    <w:abstractNumId w:val="31"/>
  </w:num>
  <w:num w:numId="7" w16cid:durableId="1901358607">
    <w:abstractNumId w:val="22"/>
  </w:num>
  <w:num w:numId="8" w16cid:durableId="26804637">
    <w:abstractNumId w:val="10"/>
  </w:num>
  <w:num w:numId="9" w16cid:durableId="989485269">
    <w:abstractNumId w:val="35"/>
  </w:num>
  <w:num w:numId="10" w16cid:durableId="585000778">
    <w:abstractNumId w:val="32"/>
  </w:num>
  <w:num w:numId="11" w16cid:durableId="476994913">
    <w:abstractNumId w:val="37"/>
  </w:num>
  <w:num w:numId="12" w16cid:durableId="1978760371">
    <w:abstractNumId w:val="38"/>
  </w:num>
  <w:num w:numId="13" w16cid:durableId="1839465927">
    <w:abstractNumId w:val="0"/>
  </w:num>
  <w:num w:numId="14" w16cid:durableId="605582155">
    <w:abstractNumId w:val="9"/>
  </w:num>
  <w:num w:numId="15" w16cid:durableId="1701008460">
    <w:abstractNumId w:val="42"/>
  </w:num>
  <w:num w:numId="16" w16cid:durableId="1733505514">
    <w:abstractNumId w:val="11"/>
  </w:num>
  <w:num w:numId="17" w16cid:durableId="867991344">
    <w:abstractNumId w:val="27"/>
  </w:num>
  <w:num w:numId="18" w16cid:durableId="2036495359">
    <w:abstractNumId w:val="14"/>
  </w:num>
  <w:num w:numId="19" w16cid:durableId="839125669">
    <w:abstractNumId w:val="2"/>
  </w:num>
  <w:num w:numId="20" w16cid:durableId="1493446336">
    <w:abstractNumId w:val="5"/>
  </w:num>
  <w:num w:numId="21" w16cid:durableId="1675954540">
    <w:abstractNumId w:val="33"/>
  </w:num>
  <w:num w:numId="22" w16cid:durableId="1892495749">
    <w:abstractNumId w:val="40"/>
  </w:num>
  <w:num w:numId="23" w16cid:durableId="565725398">
    <w:abstractNumId w:val="26"/>
  </w:num>
  <w:num w:numId="24" w16cid:durableId="591546731">
    <w:abstractNumId w:val="1"/>
  </w:num>
  <w:num w:numId="25" w16cid:durableId="1704595979">
    <w:abstractNumId w:val="28"/>
  </w:num>
  <w:num w:numId="26" w16cid:durableId="36782828">
    <w:abstractNumId w:val="8"/>
  </w:num>
  <w:num w:numId="27" w16cid:durableId="442307020">
    <w:abstractNumId w:val="20"/>
  </w:num>
  <w:num w:numId="28" w16cid:durableId="302151828">
    <w:abstractNumId w:val="3"/>
  </w:num>
  <w:num w:numId="29" w16cid:durableId="884369906">
    <w:abstractNumId w:val="6"/>
  </w:num>
  <w:num w:numId="30" w16cid:durableId="145051867">
    <w:abstractNumId w:val="18"/>
  </w:num>
  <w:num w:numId="31" w16cid:durableId="1921939045">
    <w:abstractNumId w:val="6"/>
  </w:num>
  <w:num w:numId="32" w16cid:durableId="564612727">
    <w:abstractNumId w:val="36"/>
  </w:num>
  <w:num w:numId="33" w16cid:durableId="340552246">
    <w:abstractNumId w:val="19"/>
  </w:num>
  <w:num w:numId="34" w16cid:durableId="247888012">
    <w:abstractNumId w:val="12"/>
  </w:num>
  <w:num w:numId="35" w16cid:durableId="1736052246">
    <w:abstractNumId w:val="29"/>
  </w:num>
  <w:num w:numId="36" w16cid:durableId="722292284">
    <w:abstractNumId w:val="23"/>
  </w:num>
  <w:num w:numId="37" w16cid:durableId="1695233299">
    <w:abstractNumId w:val="30"/>
  </w:num>
  <w:num w:numId="38" w16cid:durableId="663435925">
    <w:abstractNumId w:val="16"/>
  </w:num>
  <w:num w:numId="39" w16cid:durableId="1817721779">
    <w:abstractNumId w:val="34"/>
  </w:num>
  <w:num w:numId="40" w16cid:durableId="2132481595">
    <w:abstractNumId w:val="39"/>
  </w:num>
  <w:num w:numId="41" w16cid:durableId="125512650">
    <w:abstractNumId w:val="41"/>
  </w:num>
  <w:num w:numId="42" w16cid:durableId="1931741101">
    <w:abstractNumId w:val="43"/>
  </w:num>
  <w:num w:numId="43" w16cid:durableId="730732076">
    <w:abstractNumId w:val="7"/>
  </w:num>
  <w:num w:numId="44" w16cid:durableId="267781063">
    <w:abstractNumId w:val="43"/>
  </w:num>
  <w:num w:numId="45" w16cid:durableId="1833370842">
    <w:abstractNumId w:val="7"/>
  </w:num>
  <w:num w:numId="46" w16cid:durableId="1420365333">
    <w:abstractNumId w:val="15"/>
  </w:num>
  <w:num w:numId="47" w16cid:durableId="1941255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70FD"/>
    <w:rsid w:val="0001714A"/>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9575B"/>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618E"/>
    <w:rsid w:val="00206576"/>
    <w:rsid w:val="00222BB6"/>
    <w:rsid w:val="0022353C"/>
    <w:rsid w:val="00234583"/>
    <w:rsid w:val="00245D0B"/>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56A29"/>
    <w:rsid w:val="00360836"/>
    <w:rsid w:val="003621DE"/>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9DC"/>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7399"/>
    <w:rsid w:val="00537EAD"/>
    <w:rsid w:val="0055072F"/>
    <w:rsid w:val="005555FE"/>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76E15"/>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8618F"/>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940"/>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3BFD"/>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80C24"/>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0757"/>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60B6"/>
    <w:rsid w:val="00CB7133"/>
    <w:rsid w:val="00CC2923"/>
    <w:rsid w:val="00CC6A75"/>
    <w:rsid w:val="00CD3B4A"/>
    <w:rsid w:val="00CD65CC"/>
    <w:rsid w:val="00CD6D92"/>
    <w:rsid w:val="00CE089C"/>
    <w:rsid w:val="00CE47EA"/>
    <w:rsid w:val="00CF009A"/>
    <w:rsid w:val="00CF2597"/>
    <w:rsid w:val="00D00D22"/>
    <w:rsid w:val="00D030FB"/>
    <w:rsid w:val="00D07715"/>
    <w:rsid w:val="00D12E27"/>
    <w:rsid w:val="00D246E0"/>
    <w:rsid w:val="00D25BB8"/>
    <w:rsid w:val="00D3258A"/>
    <w:rsid w:val="00D360EF"/>
    <w:rsid w:val="00D37419"/>
    <w:rsid w:val="00D523E8"/>
    <w:rsid w:val="00D537DC"/>
    <w:rsid w:val="00D54157"/>
    <w:rsid w:val="00D551D2"/>
    <w:rsid w:val="00D5669C"/>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3232"/>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E7F4D"/>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2F20A8B"/>
    <w:rsid w:val="0399EFE9"/>
    <w:rsid w:val="069C591D"/>
    <w:rsid w:val="0768B1AF"/>
    <w:rsid w:val="0BCD3B49"/>
    <w:rsid w:val="0E84C1FC"/>
    <w:rsid w:val="117DE95F"/>
    <w:rsid w:val="1B61E343"/>
    <w:rsid w:val="1F23BD99"/>
    <w:rsid w:val="25D5F85A"/>
    <w:rsid w:val="33C3C174"/>
    <w:rsid w:val="35D51E0C"/>
    <w:rsid w:val="3CA76E1C"/>
    <w:rsid w:val="3D2F8ADE"/>
    <w:rsid w:val="3FF41CAB"/>
    <w:rsid w:val="413B80B3"/>
    <w:rsid w:val="473DF8C5"/>
    <w:rsid w:val="47B6974D"/>
    <w:rsid w:val="4FEE6E5B"/>
    <w:rsid w:val="5193743E"/>
    <w:rsid w:val="551456E0"/>
    <w:rsid w:val="5631C883"/>
    <w:rsid w:val="5993F3A1"/>
    <w:rsid w:val="5C50061C"/>
    <w:rsid w:val="5EBC2222"/>
    <w:rsid w:val="673BAF40"/>
    <w:rsid w:val="6AFE140C"/>
    <w:rsid w:val="76716F69"/>
    <w:rsid w:val="77038DCF"/>
    <w:rsid w:val="7AFBC0CB"/>
    <w:rsid w:val="7E75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9BDA"/>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cs.org/"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qaa.ac.uk/quality-code/qualifications-and-credit-frameworks" TargetMode="Externa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4BC829-822F-48D2-91CC-466963F9E0AC}">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C03844A-796B-4EB2-9DAA-82B49980144D}">
  <ds:schemaRefs>
    <ds:schemaRef ds:uri="http://schemas.openxmlformats.org/officeDocument/2006/bibliography"/>
  </ds:schemaRefs>
</ds:datastoreItem>
</file>

<file path=customXml/itemProps3.xml><?xml version="1.0" encoding="utf-8"?>
<ds:datastoreItem xmlns:ds="http://schemas.openxmlformats.org/officeDocument/2006/customXml" ds:itemID="{56524ACF-2EF7-43D7-9D5F-7FCF127AD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5.xml><?xml version="1.0" encoding="utf-8"?>
<ds:datastoreItem xmlns:ds="http://schemas.openxmlformats.org/officeDocument/2006/customXml" ds:itemID="{34C5AF7A-EA45-48EB-8C7F-7A318CE3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7185</Words>
  <Characters>40956</Characters>
  <Application>Microsoft Office Word</Application>
  <DocSecurity>0</DocSecurity>
  <Lines>341</Lines>
  <Paragraphs>96</Paragraphs>
  <ScaleCrop>false</ScaleCrop>
  <Company>Kingston University</Company>
  <LinksUpToDate>false</LinksUpToDate>
  <CharactersWithSpaces>48045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Corcoran, Linda</cp:lastModifiedBy>
  <cp:revision>3</cp:revision>
  <cp:lastPrinted>2013-04-08T12:19:00Z</cp:lastPrinted>
  <dcterms:created xsi:type="dcterms:W3CDTF">2021-12-09T09:36:00Z</dcterms:created>
  <dcterms:modified xsi:type="dcterms:W3CDTF">2022-07-06T12:43:00Z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00be7864-1722-44df-9732-8ccb6498a872</vt:lpwstr>
  </property>
</Properties>
</file>