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A4FF" w14:textId="77777777" w:rsidR="00195F7B" w:rsidRPr="0059721B" w:rsidRDefault="00195F7B" w:rsidP="00195F7B">
      <w:pPr>
        <w:rPr>
          <w:rFonts w:ascii="Arial" w:hAnsi="Arial" w:cs="Arial"/>
          <w:noProof/>
        </w:rPr>
      </w:pPr>
    </w:p>
    <w:p w14:paraId="78686D8D" w14:textId="4942DEB0" w:rsidR="00195F7B" w:rsidRPr="0059721B" w:rsidRDefault="00BB48BD" w:rsidP="00195F7B">
      <w:pPr>
        <w:jc w:val="right"/>
        <w:rPr>
          <w:rFonts w:ascii="Arial" w:hAnsi="Arial" w:cs="Arial"/>
          <w:b/>
          <w:szCs w:val="24"/>
        </w:rPr>
      </w:pPr>
      <w:r w:rsidRPr="00AC7276">
        <w:rPr>
          <w:rFonts w:ascii="Arial" w:hAnsi="Arial" w:cs="Arial"/>
          <w:b/>
          <w:noProof/>
          <w:szCs w:val="24"/>
          <w:lang w:eastAsia="en-GB"/>
        </w:rPr>
        <w:drawing>
          <wp:inline distT="0" distB="0" distL="0" distR="0" wp14:anchorId="4292F6FF" wp14:editId="04E7BCCE">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93FACC9" w14:textId="77777777" w:rsidR="00195F7B" w:rsidRPr="0059721B" w:rsidRDefault="00195F7B" w:rsidP="00195F7B">
      <w:pPr>
        <w:jc w:val="right"/>
        <w:rPr>
          <w:rFonts w:ascii="Arial" w:hAnsi="Arial" w:cs="Arial"/>
          <w:b/>
          <w:szCs w:val="24"/>
        </w:rPr>
      </w:pPr>
    </w:p>
    <w:p w14:paraId="7AD490E1" w14:textId="77777777" w:rsidR="00195F7B" w:rsidRPr="0059721B" w:rsidRDefault="00195F7B" w:rsidP="00195F7B">
      <w:pPr>
        <w:rPr>
          <w:rFonts w:ascii="Arial" w:hAnsi="Arial" w:cs="Arial"/>
          <w:b/>
          <w:szCs w:val="24"/>
        </w:rPr>
      </w:pPr>
    </w:p>
    <w:p w14:paraId="47C6FD3A" w14:textId="77777777" w:rsidR="00195F7B" w:rsidRPr="0059721B" w:rsidRDefault="00195F7B" w:rsidP="00195F7B">
      <w:pPr>
        <w:rPr>
          <w:rFonts w:ascii="Arial" w:hAnsi="Arial" w:cs="Arial"/>
          <w:b/>
          <w:szCs w:val="24"/>
        </w:rPr>
      </w:pPr>
    </w:p>
    <w:p w14:paraId="37ED6CB8" w14:textId="77777777" w:rsidR="00195F7B" w:rsidRPr="002F13FB" w:rsidRDefault="00195F7B" w:rsidP="00195F7B">
      <w:pPr>
        <w:rPr>
          <w:rFonts w:ascii="Arial" w:hAnsi="Arial" w:cs="Arial"/>
          <w:b/>
          <w:sz w:val="36"/>
          <w:szCs w:val="36"/>
        </w:rPr>
      </w:pPr>
    </w:p>
    <w:p w14:paraId="2A708FBC" w14:textId="77777777" w:rsidR="00195F7B" w:rsidRPr="002F13FB" w:rsidRDefault="00195F7B" w:rsidP="00195F7B">
      <w:pPr>
        <w:rPr>
          <w:rFonts w:ascii="Arial" w:hAnsi="Arial" w:cs="Arial"/>
          <w:b/>
          <w:sz w:val="28"/>
          <w:szCs w:val="28"/>
        </w:rPr>
      </w:pPr>
      <w:r w:rsidRPr="002F13FB">
        <w:rPr>
          <w:rFonts w:ascii="Arial" w:hAnsi="Arial" w:cs="Arial"/>
          <w:b/>
          <w:sz w:val="36"/>
          <w:szCs w:val="36"/>
        </w:rPr>
        <w:t>Programme Specification</w:t>
      </w:r>
      <w:r w:rsidRPr="002F13FB">
        <w:rPr>
          <w:rFonts w:ascii="Arial" w:hAnsi="Arial" w:cs="Arial"/>
          <w:b/>
          <w:sz w:val="28"/>
          <w:szCs w:val="28"/>
        </w:rPr>
        <w:fldChar w:fldCharType="begin"/>
      </w:r>
      <w:r w:rsidRPr="002F13FB">
        <w:rPr>
          <w:rFonts w:ascii="Arial" w:hAnsi="Arial" w:cs="Arial"/>
          <w:sz w:val="28"/>
          <w:szCs w:val="28"/>
        </w:rPr>
        <w:instrText xml:space="preserve"> XE "</w:instrText>
      </w:r>
      <w:r w:rsidRPr="002F13FB">
        <w:rPr>
          <w:rFonts w:ascii="Arial" w:hAnsi="Arial" w:cs="Arial"/>
          <w:noProof/>
          <w:sz w:val="28"/>
          <w:szCs w:val="28"/>
        </w:rPr>
        <w:instrText>Programme Specification</w:instrText>
      </w:r>
      <w:r w:rsidRPr="002F13FB">
        <w:rPr>
          <w:rFonts w:ascii="Arial" w:hAnsi="Arial" w:cs="Arial"/>
          <w:sz w:val="28"/>
          <w:szCs w:val="28"/>
        </w:rPr>
        <w:instrText xml:space="preserve">" </w:instrText>
      </w:r>
      <w:r w:rsidRPr="002F13FB">
        <w:rPr>
          <w:rFonts w:ascii="Arial" w:hAnsi="Arial" w:cs="Arial"/>
          <w:b/>
          <w:sz w:val="28"/>
          <w:szCs w:val="28"/>
        </w:rPr>
        <w:fldChar w:fldCharType="end"/>
      </w:r>
    </w:p>
    <w:p w14:paraId="3B46DE50" w14:textId="77777777" w:rsidR="00195F7B" w:rsidRPr="002F13FB" w:rsidRDefault="00195F7B" w:rsidP="00195F7B">
      <w:pPr>
        <w:rPr>
          <w:rFonts w:ascii="Arial" w:hAnsi="Arial" w:cs="Arial"/>
          <w:b/>
          <w:sz w:val="28"/>
          <w:szCs w:val="28"/>
        </w:rPr>
      </w:pPr>
    </w:p>
    <w:p w14:paraId="28CB73B0" w14:textId="77777777" w:rsidR="00195F7B" w:rsidRPr="002F13FB" w:rsidRDefault="00195F7B" w:rsidP="00195F7B">
      <w:pPr>
        <w:rPr>
          <w:rFonts w:ascii="Arial" w:hAnsi="Arial" w:cs="Arial"/>
          <w:b/>
          <w:sz w:val="28"/>
          <w:szCs w:val="28"/>
        </w:rPr>
      </w:pPr>
    </w:p>
    <w:p w14:paraId="2021EB80" w14:textId="77777777" w:rsidR="002F13FB" w:rsidRPr="002F13FB" w:rsidRDefault="00195F7B" w:rsidP="002F13FB">
      <w:pPr>
        <w:tabs>
          <w:tab w:val="left" w:pos="3686"/>
        </w:tabs>
        <w:rPr>
          <w:rFonts w:ascii="Arial" w:hAnsi="Arial" w:cs="Arial"/>
          <w:b/>
          <w:sz w:val="28"/>
          <w:szCs w:val="28"/>
        </w:rPr>
      </w:pPr>
      <w:r w:rsidRPr="002F13FB">
        <w:rPr>
          <w:rFonts w:ascii="Arial" w:hAnsi="Arial" w:cs="Arial"/>
          <w:b/>
          <w:sz w:val="28"/>
          <w:szCs w:val="28"/>
        </w:rPr>
        <w:t>Title of Course:</w:t>
      </w:r>
      <w:r w:rsidR="002F13FB" w:rsidRPr="002F13FB">
        <w:rPr>
          <w:rFonts w:ascii="Arial" w:hAnsi="Arial" w:cs="Arial"/>
          <w:b/>
          <w:sz w:val="28"/>
          <w:szCs w:val="28"/>
        </w:rPr>
        <w:t xml:space="preserve"> HND Business (Full Field)</w:t>
      </w:r>
    </w:p>
    <w:p w14:paraId="505448B1" w14:textId="77777777" w:rsidR="00195F7B" w:rsidRPr="002F13FB" w:rsidRDefault="00195F7B" w:rsidP="00195F7B">
      <w:pPr>
        <w:rPr>
          <w:rFonts w:ascii="Arial" w:hAnsi="Arial" w:cs="Arial"/>
          <w:b/>
          <w:sz w:val="28"/>
          <w:szCs w:val="28"/>
        </w:rPr>
      </w:pPr>
    </w:p>
    <w:p w14:paraId="4C759B2C" w14:textId="77777777" w:rsidR="00195F7B" w:rsidRPr="002F13FB" w:rsidRDefault="00195F7B" w:rsidP="00195F7B">
      <w:pPr>
        <w:rPr>
          <w:rFonts w:ascii="Arial" w:hAnsi="Arial" w:cs="Arial"/>
          <w:b/>
          <w:sz w:val="28"/>
          <w:szCs w:val="28"/>
        </w:rPr>
      </w:pPr>
      <w:r w:rsidRPr="002F13FB">
        <w:rPr>
          <w:rFonts w:ascii="Arial" w:hAnsi="Arial" w:cs="Arial"/>
          <w:b/>
          <w:sz w:val="28"/>
          <w:szCs w:val="28"/>
        </w:rPr>
        <w:t>Date Specification Produced:</w:t>
      </w:r>
      <w:r w:rsidR="002F13FB" w:rsidRPr="002F13FB">
        <w:rPr>
          <w:rFonts w:ascii="Arial" w:hAnsi="Arial" w:cs="Arial"/>
          <w:b/>
          <w:sz w:val="28"/>
          <w:szCs w:val="28"/>
        </w:rPr>
        <w:t xml:space="preserve"> January 2013</w:t>
      </w:r>
    </w:p>
    <w:p w14:paraId="56CEBDE6" w14:textId="77777777" w:rsidR="00195F7B" w:rsidRPr="002F13FB" w:rsidRDefault="00195F7B" w:rsidP="00195F7B">
      <w:pPr>
        <w:rPr>
          <w:rFonts w:ascii="Arial" w:hAnsi="Arial" w:cs="Arial"/>
          <w:b/>
          <w:sz w:val="28"/>
          <w:szCs w:val="28"/>
        </w:rPr>
      </w:pPr>
    </w:p>
    <w:p w14:paraId="5458155E" w14:textId="77777777" w:rsidR="00195F7B" w:rsidRPr="002F13FB" w:rsidRDefault="00195F7B" w:rsidP="00195F7B">
      <w:pPr>
        <w:rPr>
          <w:rFonts w:ascii="Arial" w:hAnsi="Arial" w:cs="Arial"/>
          <w:b/>
          <w:sz w:val="28"/>
          <w:szCs w:val="28"/>
        </w:rPr>
      </w:pPr>
      <w:r w:rsidRPr="002F13FB">
        <w:rPr>
          <w:rFonts w:ascii="Arial" w:hAnsi="Arial" w:cs="Arial"/>
          <w:b/>
          <w:sz w:val="28"/>
          <w:szCs w:val="28"/>
        </w:rPr>
        <w:t>Date Specification Last Revised:</w:t>
      </w:r>
      <w:r w:rsidR="00180EE8">
        <w:rPr>
          <w:rFonts w:ascii="Arial" w:hAnsi="Arial" w:cs="Arial"/>
          <w:b/>
          <w:sz w:val="28"/>
          <w:szCs w:val="28"/>
        </w:rPr>
        <w:t xml:space="preserve"> June</w:t>
      </w:r>
      <w:r w:rsidR="00611655">
        <w:rPr>
          <w:rFonts w:ascii="Arial" w:hAnsi="Arial" w:cs="Arial"/>
          <w:b/>
          <w:sz w:val="28"/>
          <w:szCs w:val="28"/>
        </w:rPr>
        <w:t xml:space="preserve"> 20</w:t>
      </w:r>
      <w:r w:rsidR="00180EE8">
        <w:rPr>
          <w:rFonts w:ascii="Arial" w:hAnsi="Arial" w:cs="Arial"/>
          <w:b/>
          <w:sz w:val="28"/>
          <w:szCs w:val="28"/>
        </w:rPr>
        <w:t>20</w:t>
      </w:r>
    </w:p>
    <w:p w14:paraId="523897CE" w14:textId="77777777" w:rsidR="00195F7B" w:rsidRPr="0059721B" w:rsidRDefault="00195F7B" w:rsidP="00195F7B">
      <w:pPr>
        <w:rPr>
          <w:rFonts w:ascii="Arial" w:hAnsi="Arial" w:cs="Arial"/>
          <w:b/>
          <w:szCs w:val="24"/>
        </w:rPr>
      </w:pPr>
    </w:p>
    <w:p w14:paraId="60249FD0" w14:textId="77777777" w:rsidR="00195F7B" w:rsidRPr="0059721B" w:rsidRDefault="00195F7B" w:rsidP="00195F7B">
      <w:pPr>
        <w:rPr>
          <w:rFonts w:ascii="Arial" w:hAnsi="Arial" w:cs="Arial"/>
          <w:b/>
          <w:szCs w:val="24"/>
        </w:rPr>
      </w:pPr>
    </w:p>
    <w:p w14:paraId="7813D091" w14:textId="77777777" w:rsidR="00195F7B" w:rsidRPr="0059721B" w:rsidRDefault="00195F7B" w:rsidP="00195F7B">
      <w:pPr>
        <w:rPr>
          <w:rFonts w:ascii="Arial" w:hAnsi="Arial" w:cs="Arial"/>
          <w:b/>
          <w:szCs w:val="24"/>
        </w:rPr>
      </w:pPr>
    </w:p>
    <w:p w14:paraId="2B353AFF" w14:textId="77777777" w:rsidR="00195F7B" w:rsidRPr="0059721B" w:rsidRDefault="00195F7B" w:rsidP="00195F7B">
      <w:pPr>
        <w:jc w:val="both"/>
        <w:rPr>
          <w:rFonts w:ascii="Arial" w:hAnsi="Arial" w:cs="Arial"/>
          <w:szCs w:val="24"/>
        </w:rPr>
      </w:pPr>
    </w:p>
    <w:p w14:paraId="342506E7" w14:textId="77777777" w:rsidR="00195F7B" w:rsidRPr="0059721B" w:rsidRDefault="00195F7B" w:rsidP="00195F7B">
      <w:pPr>
        <w:jc w:val="both"/>
        <w:rPr>
          <w:rFonts w:ascii="Arial" w:hAnsi="Arial" w:cs="Arial"/>
          <w:szCs w:val="24"/>
        </w:rPr>
      </w:pPr>
    </w:p>
    <w:p w14:paraId="0B86A396" w14:textId="77777777" w:rsidR="00195F7B" w:rsidRPr="0059721B" w:rsidRDefault="00195F7B" w:rsidP="00195F7B">
      <w:pPr>
        <w:jc w:val="both"/>
        <w:rPr>
          <w:rFonts w:ascii="Arial" w:hAnsi="Arial" w:cs="Arial"/>
          <w:szCs w:val="24"/>
        </w:rPr>
      </w:pPr>
    </w:p>
    <w:p w14:paraId="473E78E6" w14:textId="77777777" w:rsidR="00195F7B" w:rsidRPr="0059721B" w:rsidRDefault="00195F7B" w:rsidP="00195F7B">
      <w:pPr>
        <w:jc w:val="both"/>
        <w:rPr>
          <w:rFonts w:ascii="Arial" w:hAnsi="Arial" w:cs="Arial"/>
          <w:szCs w:val="24"/>
        </w:rPr>
      </w:pPr>
    </w:p>
    <w:p w14:paraId="42B0ED5D" w14:textId="77777777" w:rsidR="00195F7B" w:rsidRPr="0059721B" w:rsidRDefault="00195F7B" w:rsidP="00195F7B">
      <w:pPr>
        <w:jc w:val="both"/>
        <w:rPr>
          <w:rFonts w:ascii="Arial" w:hAnsi="Arial" w:cs="Arial"/>
          <w:szCs w:val="24"/>
        </w:rPr>
      </w:pPr>
    </w:p>
    <w:p w14:paraId="188EF283" w14:textId="77777777" w:rsidR="00195F7B" w:rsidRPr="0059721B" w:rsidRDefault="00195F7B" w:rsidP="00195F7B">
      <w:pPr>
        <w:jc w:val="both"/>
        <w:rPr>
          <w:rFonts w:ascii="Arial" w:hAnsi="Arial" w:cs="Arial"/>
          <w:szCs w:val="24"/>
        </w:rPr>
      </w:pPr>
    </w:p>
    <w:p w14:paraId="3EFA4A61" w14:textId="77777777" w:rsidR="00195F7B" w:rsidRPr="0059721B" w:rsidRDefault="00195F7B" w:rsidP="00195F7B">
      <w:pPr>
        <w:jc w:val="both"/>
        <w:rPr>
          <w:rFonts w:ascii="Arial" w:hAnsi="Arial" w:cs="Arial"/>
          <w:szCs w:val="24"/>
        </w:rPr>
      </w:pPr>
    </w:p>
    <w:p w14:paraId="23044D52" w14:textId="77777777" w:rsidR="00195F7B" w:rsidRPr="0059721B" w:rsidRDefault="00195F7B" w:rsidP="00195F7B">
      <w:pPr>
        <w:jc w:val="both"/>
        <w:rPr>
          <w:rFonts w:ascii="Arial" w:hAnsi="Arial" w:cs="Arial"/>
          <w:szCs w:val="24"/>
        </w:rPr>
      </w:pPr>
    </w:p>
    <w:p w14:paraId="771713B5"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B5C0D8D" w14:textId="77777777" w:rsidR="00195F7B" w:rsidRPr="0059721B" w:rsidRDefault="00195F7B" w:rsidP="00195F7B">
      <w:pPr>
        <w:rPr>
          <w:rFonts w:ascii="Arial" w:hAnsi="Arial" w:cs="Arial"/>
          <w:szCs w:val="24"/>
        </w:rPr>
      </w:pPr>
    </w:p>
    <w:p w14:paraId="2580AB5F"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3" w:history="1">
        <w:r w:rsidRPr="00621475">
          <w:rPr>
            <w:rStyle w:val="Hyperlink"/>
            <w:rFonts w:ascii="Arial" w:hAnsi="Arial" w:cs="Arial"/>
            <w:i/>
            <w:color w:val="548DD4"/>
            <w:szCs w:val="24"/>
          </w:rPr>
          <w:t>KU Programme Specification Archive</w:t>
        </w:r>
      </w:hyperlink>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543B2A7C"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5"/>
        <w:gridCol w:w="5171"/>
      </w:tblGrid>
      <w:tr w:rsidR="00195F7B" w:rsidRPr="009044FD" w14:paraId="3E4816AC" w14:textId="77777777" w:rsidTr="00BA216C">
        <w:tc>
          <w:tcPr>
            <w:tcW w:w="3936" w:type="dxa"/>
          </w:tcPr>
          <w:p w14:paraId="7CD9C21E"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14:paraId="48F8E864" w14:textId="77777777" w:rsidR="002F13FB" w:rsidRPr="003C5E9B" w:rsidRDefault="002F13FB" w:rsidP="002F13FB">
            <w:pPr>
              <w:rPr>
                <w:rFonts w:ascii="Arial" w:hAnsi="Arial" w:cs="Arial"/>
              </w:rPr>
            </w:pPr>
            <w:r w:rsidRPr="003C5E9B">
              <w:rPr>
                <w:rFonts w:ascii="Arial" w:hAnsi="Arial" w:cs="Arial"/>
              </w:rPr>
              <w:t>HND Business</w:t>
            </w:r>
          </w:p>
          <w:p w14:paraId="0FF828F6" w14:textId="77777777" w:rsidR="00195F7B" w:rsidRPr="003C5E9B" w:rsidRDefault="00195F7B" w:rsidP="00BA216C">
            <w:pPr>
              <w:rPr>
                <w:rFonts w:ascii="Arial" w:hAnsi="Arial" w:cs="Arial"/>
                <w:szCs w:val="24"/>
              </w:rPr>
            </w:pPr>
          </w:p>
        </w:tc>
      </w:tr>
      <w:tr w:rsidR="00195F7B" w:rsidRPr="009044FD" w14:paraId="01F71958" w14:textId="77777777" w:rsidTr="00BA216C">
        <w:tc>
          <w:tcPr>
            <w:tcW w:w="3936" w:type="dxa"/>
          </w:tcPr>
          <w:p w14:paraId="6E9A8BE3"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39F587A4" w14:textId="77777777" w:rsidR="00195F7B" w:rsidRPr="009044FD" w:rsidRDefault="00195F7B" w:rsidP="00BA216C">
            <w:pPr>
              <w:rPr>
                <w:rFonts w:ascii="Arial" w:hAnsi="Arial" w:cs="Arial"/>
                <w:b/>
                <w:szCs w:val="24"/>
              </w:rPr>
            </w:pPr>
          </w:p>
        </w:tc>
        <w:tc>
          <w:tcPr>
            <w:tcW w:w="5306" w:type="dxa"/>
          </w:tcPr>
          <w:p w14:paraId="1B6161F1" w14:textId="77777777" w:rsidR="00195F7B" w:rsidRPr="003C5E9B" w:rsidRDefault="00195F7B" w:rsidP="00BA216C">
            <w:pPr>
              <w:rPr>
                <w:rFonts w:ascii="Arial" w:hAnsi="Arial" w:cs="Arial"/>
                <w:szCs w:val="24"/>
              </w:rPr>
            </w:pPr>
            <w:r w:rsidRPr="003C5E9B">
              <w:rPr>
                <w:rFonts w:ascii="Arial" w:hAnsi="Arial" w:cs="Arial"/>
                <w:szCs w:val="24"/>
              </w:rPr>
              <w:t>Kingston University</w:t>
            </w:r>
          </w:p>
        </w:tc>
      </w:tr>
      <w:tr w:rsidR="00195F7B" w:rsidRPr="009044FD" w14:paraId="7A5FF45F" w14:textId="77777777" w:rsidTr="00BA216C">
        <w:tc>
          <w:tcPr>
            <w:tcW w:w="3936" w:type="dxa"/>
          </w:tcPr>
          <w:p w14:paraId="7F9400AF"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6BEB30DC" w14:textId="77777777" w:rsidR="00195F7B" w:rsidRPr="009044FD" w:rsidRDefault="00195F7B" w:rsidP="00BA216C">
            <w:pPr>
              <w:rPr>
                <w:rFonts w:ascii="Arial" w:hAnsi="Arial" w:cs="Arial"/>
                <w:b/>
                <w:szCs w:val="24"/>
              </w:rPr>
            </w:pPr>
          </w:p>
        </w:tc>
        <w:tc>
          <w:tcPr>
            <w:tcW w:w="5306" w:type="dxa"/>
          </w:tcPr>
          <w:p w14:paraId="38BE5F6F" w14:textId="77777777" w:rsidR="009F53D3" w:rsidRPr="003C5E9B" w:rsidRDefault="002F13FB" w:rsidP="00BA216C">
            <w:pPr>
              <w:rPr>
                <w:rFonts w:ascii="Arial" w:hAnsi="Arial" w:cs="Arial"/>
                <w:i/>
                <w:color w:val="FF0000"/>
                <w:szCs w:val="24"/>
              </w:rPr>
            </w:pPr>
            <w:r w:rsidRPr="003C5E9B">
              <w:rPr>
                <w:rFonts w:ascii="Arial" w:hAnsi="Arial" w:cs="Arial"/>
              </w:rPr>
              <w:t>Kingston College</w:t>
            </w:r>
            <w:r w:rsidRPr="003C5E9B">
              <w:rPr>
                <w:rFonts w:ascii="Arial" w:hAnsi="Arial" w:cs="Arial"/>
                <w:color w:val="FF0000"/>
                <w:szCs w:val="24"/>
              </w:rPr>
              <w:t xml:space="preserve"> </w:t>
            </w:r>
          </w:p>
        </w:tc>
      </w:tr>
      <w:tr w:rsidR="00195F7B" w:rsidRPr="009044FD" w14:paraId="261CA9F7" w14:textId="77777777" w:rsidTr="00BA216C">
        <w:tc>
          <w:tcPr>
            <w:tcW w:w="3936" w:type="dxa"/>
          </w:tcPr>
          <w:p w14:paraId="4E2ED28D"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306" w:type="dxa"/>
          </w:tcPr>
          <w:p w14:paraId="755056BE" w14:textId="77777777" w:rsidR="00195F7B" w:rsidRPr="003C5E9B" w:rsidRDefault="002F13FB" w:rsidP="00BA216C">
            <w:pPr>
              <w:rPr>
                <w:rFonts w:ascii="Arial" w:hAnsi="Arial" w:cs="Arial"/>
                <w:color w:val="FF0000"/>
                <w:szCs w:val="24"/>
              </w:rPr>
            </w:pPr>
            <w:r w:rsidRPr="003C5E9B">
              <w:rPr>
                <w:rFonts w:ascii="Arial" w:hAnsi="Arial" w:cs="Arial"/>
              </w:rPr>
              <w:t>Kingston Upon Thames</w:t>
            </w:r>
          </w:p>
        </w:tc>
      </w:tr>
      <w:tr w:rsidR="00195F7B" w:rsidRPr="009044FD" w14:paraId="1A15B763" w14:textId="77777777" w:rsidTr="00BA216C">
        <w:tc>
          <w:tcPr>
            <w:tcW w:w="3936" w:type="dxa"/>
          </w:tcPr>
          <w:p w14:paraId="34B134C9" w14:textId="77777777" w:rsidR="002F13FB" w:rsidRDefault="002F13FB" w:rsidP="00BA216C">
            <w:pPr>
              <w:rPr>
                <w:rFonts w:ascii="Arial" w:hAnsi="Arial" w:cs="Arial"/>
                <w:b/>
                <w:szCs w:val="24"/>
              </w:rPr>
            </w:pPr>
          </w:p>
          <w:p w14:paraId="0D42C483"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55797FA0" w14:textId="77777777" w:rsidR="00195F7B" w:rsidRPr="009044FD" w:rsidRDefault="00195F7B" w:rsidP="00BA216C">
            <w:pPr>
              <w:rPr>
                <w:rFonts w:ascii="Arial" w:hAnsi="Arial" w:cs="Arial"/>
                <w:b/>
                <w:szCs w:val="24"/>
              </w:rPr>
            </w:pPr>
          </w:p>
        </w:tc>
        <w:tc>
          <w:tcPr>
            <w:tcW w:w="5306" w:type="dxa"/>
          </w:tcPr>
          <w:p w14:paraId="3121F325" w14:textId="77777777" w:rsidR="002F13FB" w:rsidRPr="003C5E9B" w:rsidRDefault="002F13FB" w:rsidP="00BA216C">
            <w:pPr>
              <w:rPr>
                <w:rFonts w:ascii="Arial" w:hAnsi="Arial" w:cs="Arial"/>
                <w:i/>
                <w:color w:val="FF0000"/>
                <w:szCs w:val="24"/>
              </w:rPr>
            </w:pPr>
          </w:p>
          <w:p w14:paraId="7E7999FF" w14:textId="77777777" w:rsidR="00195F7B" w:rsidRPr="003C5E9B" w:rsidRDefault="003C5E9B" w:rsidP="00BA216C">
            <w:pPr>
              <w:rPr>
                <w:rFonts w:ascii="Arial" w:hAnsi="Arial" w:cs="Arial"/>
                <w:i/>
                <w:szCs w:val="24"/>
              </w:rPr>
            </w:pPr>
            <w:r w:rsidRPr="003C5E9B">
              <w:rPr>
                <w:rFonts w:ascii="Arial" w:hAnsi="Arial" w:cs="Arial"/>
                <w:i/>
                <w:szCs w:val="24"/>
              </w:rPr>
              <w:t>N/A</w:t>
            </w:r>
          </w:p>
        </w:tc>
      </w:tr>
    </w:tbl>
    <w:p w14:paraId="4E290C3C"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17C72747" w14:textId="77777777" w:rsidR="00195F7B" w:rsidRPr="0059721B" w:rsidRDefault="00195F7B" w:rsidP="00195F7B">
      <w:pPr>
        <w:rPr>
          <w:rFonts w:ascii="Arial" w:hAnsi="Arial" w:cs="Arial"/>
          <w:b/>
          <w:szCs w:val="24"/>
        </w:rPr>
      </w:pPr>
    </w:p>
    <w:p w14:paraId="4E3A7B3A" w14:textId="77777777" w:rsidR="00195F7B" w:rsidRPr="0041221A" w:rsidRDefault="00195F7B" w:rsidP="00410BEE">
      <w:pPr>
        <w:pStyle w:val="ListParagraph"/>
        <w:numPr>
          <w:ilvl w:val="0"/>
          <w:numId w:val="3"/>
        </w:numPr>
        <w:autoSpaceDE/>
        <w:autoSpaceDN/>
        <w:contextualSpacing/>
        <w:rPr>
          <w:rFonts w:cs="Arial"/>
        </w:rPr>
      </w:pPr>
      <w:r w:rsidRPr="0041221A">
        <w:rPr>
          <w:rFonts w:cs="Arial"/>
          <w:b/>
        </w:rPr>
        <w:t>Programme Introduction</w:t>
      </w:r>
    </w:p>
    <w:p w14:paraId="34962EE5" w14:textId="77777777" w:rsidR="00195F7B" w:rsidRPr="0059721B" w:rsidRDefault="00195F7B" w:rsidP="00195F7B">
      <w:pPr>
        <w:rPr>
          <w:rFonts w:ascii="Arial" w:hAnsi="Arial" w:cs="Arial"/>
          <w:i/>
          <w:szCs w:val="24"/>
        </w:rPr>
      </w:pPr>
    </w:p>
    <w:p w14:paraId="0091E455" w14:textId="77777777" w:rsidR="009B2810" w:rsidRPr="009B2810" w:rsidRDefault="009B2810" w:rsidP="009B2810">
      <w:pPr>
        <w:rPr>
          <w:rFonts w:ascii="Arial" w:hAnsi="Arial" w:cs="Arial"/>
        </w:rPr>
      </w:pPr>
      <w:r w:rsidRPr="009B2810">
        <w:rPr>
          <w:rFonts w:ascii="Arial" w:hAnsi="Arial" w:cs="Arial"/>
        </w:rPr>
        <w:t>This programme is designed for students who want to follow a higher education programme which is practical, covers a range of general business content, including the major management functions and has a strong emphasis on developing business skills underpinned by academic theory. The entrants to this programme will either have not achieved the necessary grades for direct entry to an honours degree from their recently taken level 3 qualifications (at home, or overseas) or in a small number of cases be more mature entrants who are recruited on the basis of their work experience.</w:t>
      </w:r>
    </w:p>
    <w:p w14:paraId="77F13BE2" w14:textId="77777777" w:rsidR="009B2810" w:rsidRPr="009B2810" w:rsidRDefault="009B2810" w:rsidP="009B2810">
      <w:pPr>
        <w:rPr>
          <w:rFonts w:ascii="Arial" w:hAnsi="Arial" w:cs="Arial"/>
        </w:rPr>
      </w:pPr>
    </w:p>
    <w:p w14:paraId="7C935758" w14:textId="77777777" w:rsidR="009B2810" w:rsidRPr="009B2810" w:rsidRDefault="009B2810" w:rsidP="009B2810">
      <w:pPr>
        <w:rPr>
          <w:rFonts w:ascii="Arial" w:hAnsi="Arial" w:cs="Arial"/>
        </w:rPr>
      </w:pPr>
      <w:r w:rsidRPr="009B2810">
        <w:rPr>
          <w:rFonts w:ascii="Arial" w:hAnsi="Arial" w:cs="Arial"/>
        </w:rPr>
        <w:t>Whilst the majority of the entrants to the course will be aiming to complete the HND and then “Top Up” to a full degree via the level 6 route provided at Kingston College (BA (Hons) Business), and also validated by Kingston University, the course is designed for diplomats to be able to enter the world of work directly on the completion of this award should they so decide. The learning from the Career and Employability Development module at level 4, and its timing, will be particularly valuable for students with such intentions. This is a full field programme.</w:t>
      </w:r>
    </w:p>
    <w:p w14:paraId="3B8AB54B" w14:textId="77777777" w:rsidR="009B2810" w:rsidRDefault="009B2810" w:rsidP="009B2810">
      <w:pPr>
        <w:rPr>
          <w:rFonts w:ascii="Arial" w:hAnsi="Arial" w:cs="Arial"/>
        </w:rPr>
      </w:pPr>
    </w:p>
    <w:p w14:paraId="5359CE7E" w14:textId="77777777" w:rsidR="0006491B" w:rsidRPr="009B2810" w:rsidRDefault="0006491B" w:rsidP="009B2810">
      <w:pPr>
        <w:rPr>
          <w:rFonts w:ascii="Arial" w:hAnsi="Arial" w:cs="Arial"/>
        </w:rPr>
      </w:pPr>
      <w:r>
        <w:rPr>
          <w:rFonts w:ascii="Arial" w:hAnsi="Arial" w:cs="Arial"/>
        </w:rPr>
        <w:t>The HND Business is awarded by Kingston University, and the Learning Outcomes are mapped closely to the Pearson / Edexcel HND in Business.</w:t>
      </w:r>
    </w:p>
    <w:p w14:paraId="3753A638" w14:textId="77777777" w:rsidR="0006491B" w:rsidRDefault="0006491B" w:rsidP="009B2810">
      <w:pPr>
        <w:rPr>
          <w:rFonts w:ascii="Arial" w:hAnsi="Arial" w:cs="Arial"/>
        </w:rPr>
      </w:pPr>
    </w:p>
    <w:p w14:paraId="1F1C8225" w14:textId="77777777" w:rsidR="009B2810" w:rsidRPr="009B2810" w:rsidRDefault="009B2810" w:rsidP="009B2810">
      <w:pPr>
        <w:rPr>
          <w:rFonts w:ascii="Arial" w:hAnsi="Arial" w:cs="Arial"/>
        </w:rPr>
      </w:pPr>
      <w:r w:rsidRPr="009B2810">
        <w:rPr>
          <w:rFonts w:ascii="Arial" w:hAnsi="Arial" w:cs="Arial"/>
        </w:rPr>
        <w:t>The key characteristics of this programme are;</w:t>
      </w:r>
    </w:p>
    <w:p w14:paraId="23B98A14" w14:textId="77777777" w:rsidR="009B2810" w:rsidRPr="009B2810" w:rsidRDefault="009B2810" w:rsidP="009B2810">
      <w:pPr>
        <w:rPr>
          <w:rFonts w:ascii="Arial" w:hAnsi="Arial" w:cs="Arial"/>
        </w:rPr>
      </w:pPr>
    </w:p>
    <w:p w14:paraId="1FF2E36E" w14:textId="77777777" w:rsidR="009B2810" w:rsidRPr="009B2810" w:rsidRDefault="009B2810" w:rsidP="009B2810">
      <w:pPr>
        <w:rPr>
          <w:rFonts w:ascii="Arial" w:hAnsi="Arial" w:cs="Arial"/>
        </w:rPr>
      </w:pPr>
      <w:r w:rsidRPr="009B2810">
        <w:rPr>
          <w:rFonts w:ascii="Arial" w:hAnsi="Arial" w:cs="Arial"/>
        </w:rPr>
        <w:t>The provision of the opportunity for students who have not achieved the necessary grades for direct entry to an honours degree from their recently taken level 3 qualifications to experience, and be successful in higher education and if they wish for them to achieve a full Honours Degree.</w:t>
      </w:r>
    </w:p>
    <w:p w14:paraId="440BB559" w14:textId="77777777" w:rsidR="009B2810" w:rsidRPr="009B2810" w:rsidRDefault="009B2810" w:rsidP="009B2810">
      <w:pPr>
        <w:rPr>
          <w:rFonts w:ascii="Arial" w:hAnsi="Arial" w:cs="Arial"/>
        </w:rPr>
      </w:pPr>
      <w:r w:rsidRPr="009B2810">
        <w:rPr>
          <w:rFonts w:ascii="Arial" w:hAnsi="Arial" w:cs="Arial"/>
        </w:rPr>
        <w:t xml:space="preserve"> The course and assessment design at level 4, in particular, and the course delivery throughout, provides the opportunity for significant support to uplift the students’ academic and study abilities, and their confidence, to allow them to be successful in achieving their award despite their level of academic achievement prior to entry. In 2011/12 the progression rates on this course actually exceeded the progression rates of the comparative full honours degree cours</w:t>
      </w:r>
      <w:r w:rsidR="00611655">
        <w:rPr>
          <w:rFonts w:ascii="Arial" w:hAnsi="Arial" w:cs="Arial"/>
        </w:rPr>
        <w:t>e offered at Kingston College (</w:t>
      </w:r>
      <w:r w:rsidRPr="009B2810">
        <w:rPr>
          <w:rFonts w:ascii="Arial" w:hAnsi="Arial" w:cs="Arial"/>
        </w:rPr>
        <w:t>in partnership with Kingston University) which accepts students with higher prior academic achievement. A significant number of First Class Honours Degrees have been awarded in previous years to students who originally commenced their study on HND Business (and Finance as the course was entitled).</w:t>
      </w:r>
    </w:p>
    <w:p w14:paraId="1038EEA0" w14:textId="77777777" w:rsidR="009B2810" w:rsidRPr="009B2810" w:rsidRDefault="009B2810" w:rsidP="009B2810">
      <w:pPr>
        <w:rPr>
          <w:rFonts w:ascii="Arial" w:hAnsi="Arial" w:cs="Arial"/>
        </w:rPr>
      </w:pPr>
      <w:r w:rsidRPr="009B2810">
        <w:rPr>
          <w:rFonts w:ascii="Arial" w:hAnsi="Arial" w:cs="Arial"/>
        </w:rPr>
        <w:t xml:space="preserve"> The Business and Study Fundamentals Module at level 4 specifically provides the students with the opportunity to uplift their study skills by requiring immediate engagement with the auditing of their personal skills levels at entry, the development of a personalised learning plan, which allows them to develop their skills at their own pace, support for learning and </w:t>
      </w:r>
      <w:r w:rsidRPr="009B2810">
        <w:rPr>
          <w:rFonts w:ascii="Arial" w:hAnsi="Arial" w:cs="Arial"/>
        </w:rPr>
        <w:lastRenderedPageBreak/>
        <w:t>assessment activities on the other modules running concurrently and the ability as the year ends to reflect upon their skills attainment and plan for the future.</w:t>
      </w:r>
    </w:p>
    <w:p w14:paraId="73273B0D" w14:textId="77777777" w:rsidR="009B2810" w:rsidRPr="009B2810" w:rsidRDefault="009B2810" w:rsidP="009B2810">
      <w:pPr>
        <w:rPr>
          <w:rFonts w:ascii="Arial" w:hAnsi="Arial" w:cs="Arial"/>
        </w:rPr>
      </w:pPr>
      <w:r w:rsidRPr="009B2810">
        <w:rPr>
          <w:rFonts w:ascii="Arial" w:hAnsi="Arial" w:cs="Arial"/>
        </w:rPr>
        <w:t xml:space="preserve">The preparation for the world of work emphasised by the inclusion of the Career and Employability Development/HRM module at level 4 which all will study as a core component of the course and which will prepare students either for their direct progression to employment on the completion of this award, or later after the completion of the extra year of “Top Up” study. </w:t>
      </w:r>
    </w:p>
    <w:p w14:paraId="43115423" w14:textId="77777777" w:rsidR="009B2810" w:rsidRPr="009B2810" w:rsidRDefault="009B2810" w:rsidP="009B2810">
      <w:pPr>
        <w:rPr>
          <w:rFonts w:ascii="Arial" w:hAnsi="Arial" w:cs="Arial"/>
        </w:rPr>
      </w:pPr>
    </w:p>
    <w:p w14:paraId="0AD5AAA5" w14:textId="77777777" w:rsidR="009B2810" w:rsidRPr="009B2810" w:rsidRDefault="009B2810" w:rsidP="009B2810">
      <w:pPr>
        <w:rPr>
          <w:rFonts w:ascii="Arial" w:hAnsi="Arial" w:cs="Arial"/>
        </w:rPr>
      </w:pPr>
      <w:r w:rsidRPr="009B2810">
        <w:rPr>
          <w:rFonts w:ascii="Arial" w:hAnsi="Arial" w:cs="Arial"/>
        </w:rPr>
        <w:t xml:space="preserve">The first year of the course will develop core study skills, almost all of which will also contribute to an improvement in the students’ employability. This year also exposes students to the general global business environment with an introduction to the fundamentals of business. Other modules introduce learning about the world of work and how the business environment, including economics, influences business, the fundamentals of marketing and an introduction to HRM and Employability. At this level, students are expected to be able to describe and structure business problems.  The knowledge and skills developed in the first year provide a solid grounding that prepares students for broader and deeper study of the key management functions in the second year.  </w:t>
      </w:r>
    </w:p>
    <w:p w14:paraId="42002CF2" w14:textId="77777777" w:rsidR="009B2810" w:rsidRPr="009B2810" w:rsidRDefault="009B2810" w:rsidP="009B2810">
      <w:pPr>
        <w:rPr>
          <w:rFonts w:ascii="Arial" w:hAnsi="Arial" w:cs="Arial"/>
        </w:rPr>
      </w:pPr>
    </w:p>
    <w:p w14:paraId="1BC911D0" w14:textId="77777777" w:rsidR="009B2810" w:rsidRPr="009B2810" w:rsidRDefault="009B2810" w:rsidP="009B2810">
      <w:pPr>
        <w:rPr>
          <w:rFonts w:ascii="Arial" w:hAnsi="Arial" w:cs="Arial"/>
        </w:rPr>
      </w:pPr>
      <w:r w:rsidRPr="009B2810">
        <w:rPr>
          <w:rFonts w:ascii="Arial" w:hAnsi="Arial" w:cs="Arial"/>
        </w:rPr>
        <w:t xml:space="preserve">At level 5, students develop the skills to analyse and suggest recommendations to business issues whilst furthering their knowledge of Financial Management, Operations and Project Management, People &amp; Organisations and International Business and Culture and make specific plans for employment.  </w:t>
      </w:r>
    </w:p>
    <w:p w14:paraId="0BBD207F" w14:textId="77777777" w:rsidR="009B2810" w:rsidRPr="009B2810" w:rsidRDefault="009B2810" w:rsidP="009B2810">
      <w:pPr>
        <w:rPr>
          <w:rFonts w:ascii="Arial" w:hAnsi="Arial" w:cs="Arial"/>
        </w:rPr>
      </w:pPr>
    </w:p>
    <w:p w14:paraId="719469FF" w14:textId="77777777" w:rsidR="009B2810" w:rsidRPr="009B2810" w:rsidRDefault="009B2810" w:rsidP="009B2810">
      <w:pPr>
        <w:rPr>
          <w:rFonts w:ascii="Arial" w:hAnsi="Arial" w:cs="Arial"/>
        </w:rPr>
      </w:pPr>
      <w:r w:rsidRPr="009B2810">
        <w:rPr>
          <w:rFonts w:ascii="Arial" w:hAnsi="Arial" w:cs="Arial"/>
        </w:rPr>
        <w:t>Throughout the course, there is a strong emphasis on developing the skills sought by employers including the ability to manage projects and people in a dynamic business environment, and take a critical perspective on contemporary management issues. There is also a strong emphasis on Research Methods and the ability to carry out Academic Research correctly is assessed in most modules.</w:t>
      </w:r>
    </w:p>
    <w:p w14:paraId="65B34EE0" w14:textId="77777777" w:rsidR="009B2810" w:rsidRPr="009B2810" w:rsidRDefault="009B2810" w:rsidP="009B2810">
      <w:pPr>
        <w:rPr>
          <w:rFonts w:ascii="Arial" w:hAnsi="Arial" w:cs="Arial"/>
        </w:rPr>
      </w:pPr>
    </w:p>
    <w:p w14:paraId="2AE5CF4D" w14:textId="77777777" w:rsidR="009B2810" w:rsidRPr="009B2810" w:rsidRDefault="009B2810" w:rsidP="009B2810">
      <w:pPr>
        <w:rPr>
          <w:rFonts w:ascii="Arial" w:hAnsi="Arial" w:cs="Arial"/>
        </w:rPr>
      </w:pPr>
      <w:r w:rsidRPr="009B2810">
        <w:rPr>
          <w:rFonts w:ascii="Arial" w:hAnsi="Arial" w:cs="Arial"/>
        </w:rPr>
        <w:t>As mentioned above all successful students will have the opportunity to progress from their HND to a degree with one more year’s study at Kingston College on the level 6 of the BA (Hons) Business degree.</w:t>
      </w:r>
    </w:p>
    <w:p w14:paraId="4D4E9457" w14:textId="77777777" w:rsidR="009B2810" w:rsidRPr="009B2810" w:rsidRDefault="009B2810" w:rsidP="009B2810">
      <w:pPr>
        <w:rPr>
          <w:rFonts w:ascii="Arial" w:hAnsi="Arial" w:cs="Arial"/>
        </w:rPr>
      </w:pPr>
    </w:p>
    <w:p w14:paraId="5A9D9F80" w14:textId="77777777" w:rsidR="009B2810" w:rsidRPr="009B2810" w:rsidRDefault="009B2810" w:rsidP="009B2810">
      <w:pPr>
        <w:rPr>
          <w:rFonts w:ascii="Arial" w:hAnsi="Arial" w:cs="Arial"/>
        </w:rPr>
      </w:pPr>
      <w:r w:rsidRPr="009B2810">
        <w:rPr>
          <w:rFonts w:ascii="Arial" w:hAnsi="Arial" w:cs="Arial"/>
        </w:rPr>
        <w:t xml:space="preserve">Historically, the majority of students who have completed this award have progressed to the BA(Hons) Business Programme. Those who do progress directly to employment will be aspiring to  enter junior management roles within a range of organisations, from multinational to SMEs, public, private and not-for-profit.  </w:t>
      </w:r>
      <w:r>
        <w:rPr>
          <w:rFonts w:ascii="Arial" w:hAnsi="Arial" w:cs="Arial"/>
        </w:rPr>
        <w:br/>
      </w:r>
    </w:p>
    <w:p w14:paraId="6BFCDFCB" w14:textId="77777777" w:rsidR="00195F7B" w:rsidRPr="0041221A" w:rsidRDefault="00195F7B" w:rsidP="00410BEE">
      <w:pPr>
        <w:pStyle w:val="ListParagraph"/>
        <w:numPr>
          <w:ilvl w:val="0"/>
          <w:numId w:val="3"/>
        </w:numPr>
        <w:autoSpaceDE/>
        <w:autoSpaceDN/>
        <w:contextualSpacing/>
        <w:rPr>
          <w:rFonts w:cs="Arial"/>
        </w:rPr>
      </w:pPr>
      <w:r w:rsidRPr="0041221A">
        <w:rPr>
          <w:rFonts w:cs="Arial"/>
          <w:b/>
        </w:rPr>
        <w:t>Aims of the Programme</w:t>
      </w:r>
    </w:p>
    <w:p w14:paraId="5F2256F8" w14:textId="77777777" w:rsidR="00195F7B" w:rsidRPr="0059721B" w:rsidRDefault="00195F7B" w:rsidP="00195F7B">
      <w:pPr>
        <w:pStyle w:val="ListParagraph"/>
        <w:ind w:left="0"/>
        <w:rPr>
          <w:rFonts w:cs="Arial"/>
          <w:i/>
          <w:sz w:val="24"/>
          <w:szCs w:val="24"/>
        </w:rPr>
      </w:pPr>
    </w:p>
    <w:p w14:paraId="436F5B69" w14:textId="77777777" w:rsidR="002F13FB" w:rsidRPr="00F47F31" w:rsidRDefault="002F13FB" w:rsidP="002F13FB">
      <w:pPr>
        <w:pStyle w:val="ListParagraph"/>
        <w:ind w:left="0"/>
        <w:rPr>
          <w:rFonts w:cs="Arial"/>
        </w:rPr>
      </w:pPr>
      <w:r w:rsidRPr="00F47F31">
        <w:rPr>
          <w:rFonts w:cs="Arial"/>
        </w:rPr>
        <w:t>The main features of this programme:</w:t>
      </w:r>
    </w:p>
    <w:p w14:paraId="22129387" w14:textId="77777777" w:rsidR="002F13FB" w:rsidRPr="00F47F31" w:rsidRDefault="002F13FB" w:rsidP="002F13FB">
      <w:pPr>
        <w:pStyle w:val="ListParagraph"/>
        <w:ind w:left="0"/>
        <w:rPr>
          <w:rFonts w:cs="Arial"/>
        </w:rPr>
      </w:pPr>
    </w:p>
    <w:p w14:paraId="3DB2675A" w14:textId="77777777" w:rsidR="002F13FB" w:rsidRPr="00F47F31" w:rsidRDefault="002F13FB" w:rsidP="002F13FB">
      <w:pPr>
        <w:pStyle w:val="ListParagraph"/>
        <w:numPr>
          <w:ilvl w:val="0"/>
          <w:numId w:val="8"/>
        </w:numPr>
        <w:autoSpaceDE/>
        <w:autoSpaceDN/>
        <w:contextualSpacing/>
        <w:rPr>
          <w:rFonts w:cs="Arial"/>
        </w:rPr>
      </w:pPr>
      <w:r w:rsidRPr="00F47F31">
        <w:rPr>
          <w:rFonts w:cs="Arial"/>
        </w:rPr>
        <w:t xml:space="preserve">To uplift the study skills and confidence levels of entrants with prior academic performance that has prohibited their direct entry to a degree to help them to be successful in higher education and subsequently employment. </w:t>
      </w:r>
    </w:p>
    <w:p w14:paraId="0033C237" w14:textId="77777777" w:rsidR="002F13FB" w:rsidRPr="00F47F31" w:rsidRDefault="002F13FB" w:rsidP="002F13FB">
      <w:pPr>
        <w:pStyle w:val="ListParagraph"/>
        <w:numPr>
          <w:ilvl w:val="0"/>
          <w:numId w:val="8"/>
        </w:numPr>
        <w:autoSpaceDE/>
        <w:autoSpaceDN/>
        <w:contextualSpacing/>
        <w:rPr>
          <w:rFonts w:cs="Arial"/>
        </w:rPr>
      </w:pPr>
      <w:r w:rsidRPr="00F47F31">
        <w:rPr>
          <w:rFonts w:cs="Arial"/>
        </w:rPr>
        <w:t>To provide all students with an in-depth knowledge and understanding of the core elements of business and management</w:t>
      </w:r>
    </w:p>
    <w:p w14:paraId="5CAE5547" w14:textId="77777777" w:rsidR="002F13FB" w:rsidRPr="00F47F31" w:rsidRDefault="002F13FB" w:rsidP="002F13FB">
      <w:pPr>
        <w:pStyle w:val="ListParagraph"/>
        <w:numPr>
          <w:ilvl w:val="0"/>
          <w:numId w:val="8"/>
        </w:numPr>
        <w:autoSpaceDE/>
        <w:autoSpaceDN/>
        <w:contextualSpacing/>
        <w:rPr>
          <w:rFonts w:cs="Arial"/>
        </w:rPr>
      </w:pPr>
      <w:r w:rsidRPr="00F47F31">
        <w:rPr>
          <w:rFonts w:cs="Arial"/>
        </w:rPr>
        <w:t xml:space="preserve">To develop  the intellectual skills necessary to contribute to effective business practice </w:t>
      </w:r>
    </w:p>
    <w:p w14:paraId="270A5F76" w14:textId="77777777" w:rsidR="002F13FB" w:rsidRPr="00F47F31" w:rsidRDefault="002F13FB" w:rsidP="002F13FB">
      <w:pPr>
        <w:pStyle w:val="ListParagraph"/>
        <w:numPr>
          <w:ilvl w:val="0"/>
          <w:numId w:val="8"/>
        </w:numPr>
        <w:autoSpaceDE/>
        <w:autoSpaceDN/>
        <w:contextualSpacing/>
        <w:rPr>
          <w:rFonts w:cs="Arial"/>
        </w:rPr>
      </w:pPr>
      <w:r w:rsidRPr="00F47F31">
        <w:rPr>
          <w:rFonts w:cs="Arial"/>
        </w:rPr>
        <w:t>To develop subject related practical skills</w:t>
      </w:r>
    </w:p>
    <w:p w14:paraId="53FCEB7C" w14:textId="77777777" w:rsidR="002F13FB" w:rsidRDefault="002F13FB" w:rsidP="002F13FB">
      <w:pPr>
        <w:pStyle w:val="ListParagraph"/>
        <w:numPr>
          <w:ilvl w:val="0"/>
          <w:numId w:val="8"/>
        </w:numPr>
        <w:autoSpaceDE/>
        <w:autoSpaceDN/>
        <w:contextualSpacing/>
        <w:rPr>
          <w:rFonts w:cs="Arial"/>
        </w:rPr>
      </w:pPr>
      <w:r w:rsidRPr="00F47F31">
        <w:rPr>
          <w:rFonts w:cs="Arial"/>
        </w:rPr>
        <w:t>To prepare students for employment, research, further study and lifelong learning by developing their intellectual, practical and key (transferable) skills</w:t>
      </w:r>
      <w:r>
        <w:rPr>
          <w:rFonts w:cs="Arial"/>
        </w:rPr>
        <w:br/>
      </w:r>
    </w:p>
    <w:p w14:paraId="28E2E80A" w14:textId="77777777" w:rsidR="002F13FB" w:rsidRDefault="002F13FB" w:rsidP="002F13FB">
      <w:pPr>
        <w:pStyle w:val="ListParagraph"/>
        <w:autoSpaceDE/>
        <w:autoSpaceDN/>
        <w:contextualSpacing/>
        <w:rPr>
          <w:rFonts w:cs="Arial"/>
        </w:rPr>
      </w:pPr>
    </w:p>
    <w:p w14:paraId="23EC8201" w14:textId="77777777" w:rsidR="002F13FB" w:rsidRDefault="002F13FB" w:rsidP="002F13FB">
      <w:pPr>
        <w:pStyle w:val="ListParagraph"/>
        <w:autoSpaceDE/>
        <w:autoSpaceDN/>
        <w:contextualSpacing/>
        <w:rPr>
          <w:rFonts w:cs="Arial"/>
        </w:rPr>
      </w:pPr>
    </w:p>
    <w:p w14:paraId="434426F2" w14:textId="77777777" w:rsidR="002F13FB" w:rsidRDefault="002F13FB" w:rsidP="002F13FB">
      <w:pPr>
        <w:pStyle w:val="ListParagraph"/>
        <w:autoSpaceDE/>
        <w:autoSpaceDN/>
        <w:contextualSpacing/>
        <w:rPr>
          <w:rFonts w:cs="Arial"/>
        </w:rPr>
      </w:pPr>
    </w:p>
    <w:p w14:paraId="2896EFCD" w14:textId="77777777" w:rsidR="002F13FB" w:rsidRDefault="002F13FB" w:rsidP="002F13FB">
      <w:pPr>
        <w:pStyle w:val="ListParagraph"/>
        <w:autoSpaceDE/>
        <w:autoSpaceDN/>
        <w:contextualSpacing/>
        <w:rPr>
          <w:rFonts w:cs="Arial"/>
        </w:rPr>
      </w:pPr>
    </w:p>
    <w:p w14:paraId="417A55CD" w14:textId="77777777" w:rsidR="002F13FB" w:rsidRDefault="002F13FB" w:rsidP="002F13FB">
      <w:pPr>
        <w:pStyle w:val="ListParagraph"/>
        <w:autoSpaceDE/>
        <w:autoSpaceDN/>
        <w:contextualSpacing/>
        <w:rPr>
          <w:rFonts w:cs="Arial"/>
        </w:rPr>
      </w:pPr>
    </w:p>
    <w:p w14:paraId="0D3A7A82" w14:textId="77777777" w:rsidR="00403DE9" w:rsidRDefault="00403DE9" w:rsidP="002F13FB">
      <w:pPr>
        <w:pStyle w:val="ListParagraph"/>
        <w:autoSpaceDE/>
        <w:autoSpaceDN/>
        <w:contextualSpacing/>
        <w:rPr>
          <w:rFonts w:cs="Arial"/>
        </w:rPr>
      </w:pPr>
    </w:p>
    <w:p w14:paraId="177A8952" w14:textId="77777777" w:rsidR="00403DE9" w:rsidRDefault="00403DE9" w:rsidP="002F13FB">
      <w:pPr>
        <w:pStyle w:val="ListParagraph"/>
        <w:autoSpaceDE/>
        <w:autoSpaceDN/>
        <w:contextualSpacing/>
        <w:rPr>
          <w:rFonts w:cs="Arial"/>
        </w:rPr>
      </w:pPr>
    </w:p>
    <w:p w14:paraId="52F2DC30" w14:textId="77777777" w:rsidR="002F13FB" w:rsidRPr="00F47F31" w:rsidRDefault="002F13FB" w:rsidP="002F13FB">
      <w:pPr>
        <w:pStyle w:val="ListParagraph"/>
        <w:autoSpaceDE/>
        <w:autoSpaceDN/>
        <w:contextualSpacing/>
        <w:rPr>
          <w:rFonts w:cs="Arial"/>
        </w:rPr>
      </w:pPr>
    </w:p>
    <w:p w14:paraId="49F60FA1" w14:textId="77777777" w:rsidR="00195F7B" w:rsidRPr="0041221A" w:rsidRDefault="00195F7B" w:rsidP="00410BEE">
      <w:pPr>
        <w:pStyle w:val="ListParagraph"/>
        <w:numPr>
          <w:ilvl w:val="0"/>
          <w:numId w:val="3"/>
        </w:numPr>
        <w:autoSpaceDE/>
        <w:autoSpaceDN/>
        <w:contextualSpacing/>
        <w:rPr>
          <w:rFonts w:cs="Arial"/>
        </w:rPr>
      </w:pPr>
      <w:r w:rsidRPr="0041221A">
        <w:rPr>
          <w:rFonts w:cs="Arial"/>
          <w:b/>
        </w:rPr>
        <w:t>Intended Learning Outcomes</w:t>
      </w:r>
    </w:p>
    <w:p w14:paraId="7FC2666E" w14:textId="77777777" w:rsidR="00195F7B" w:rsidRPr="0059721B" w:rsidRDefault="00195F7B" w:rsidP="00195F7B">
      <w:pPr>
        <w:rPr>
          <w:rFonts w:ascii="Arial" w:hAnsi="Arial" w:cs="Arial"/>
          <w:szCs w:val="24"/>
        </w:rPr>
      </w:pPr>
    </w:p>
    <w:p w14:paraId="5FE08D15" w14:textId="77777777" w:rsidR="00195F7B" w:rsidRPr="0059721B" w:rsidRDefault="00195F7B" w:rsidP="00195F7B">
      <w:pPr>
        <w:rPr>
          <w:rFonts w:ascii="Arial" w:hAnsi="Arial" w:cs="Arial"/>
          <w:szCs w:val="24"/>
        </w:rPr>
      </w:pPr>
      <w:r w:rsidRPr="0059721B">
        <w:rPr>
          <w:rFonts w:ascii="Arial" w:hAnsi="Arial" w:cs="Arial"/>
          <w:szCs w:val="24"/>
        </w:rPr>
        <w:t xml:space="preserve">The programme provides opportunities for students to develop and demonstrate knowledge and understanding, skills and other attributes in the following areas.  The programme outcomes are referenced to the </w:t>
      </w:r>
      <w:r w:rsidR="00A609B3" w:rsidRPr="00A609B3">
        <w:rPr>
          <w:rFonts w:ascii="Arial" w:hAnsi="Arial" w:cs="Arial"/>
          <w:szCs w:val="24"/>
        </w:rPr>
        <w:t>QAA Subject Benchmark Statement for Business and Management (2015)</w:t>
      </w:r>
      <w:r w:rsidRPr="0059721B">
        <w:rPr>
          <w:rFonts w:ascii="Arial" w:hAnsi="Arial" w:cs="Arial"/>
          <w:szCs w:val="24"/>
        </w:rPr>
        <w:t xml:space="preserve"> 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44915A09" w14:textId="77777777" w:rsidR="00195F7B" w:rsidRPr="0059721B" w:rsidRDefault="00195F7B" w:rsidP="00195F7B">
      <w:pPr>
        <w:rPr>
          <w:rFonts w:ascii="Arial" w:hAnsi="Arial" w:cs="Arial"/>
          <w:szCs w:val="24"/>
        </w:rPr>
      </w:pPr>
    </w:p>
    <w:p w14:paraId="1737EB55" w14:textId="77777777" w:rsidR="00195F7B" w:rsidRPr="0059721B" w:rsidRDefault="00195F7B" w:rsidP="00195F7B">
      <w:pPr>
        <w:rPr>
          <w:rFonts w:ascii="Arial" w:hAnsi="Arial" w:cs="Arial"/>
          <w:szCs w:val="24"/>
        </w:rPr>
      </w:pPr>
    </w:p>
    <w:p w14:paraId="574BCA1C"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19570C9"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368B5129" w14:textId="77777777" w:rsidTr="00B55861">
        <w:tc>
          <w:tcPr>
            <w:tcW w:w="15134" w:type="dxa"/>
            <w:gridSpan w:val="6"/>
            <w:shd w:val="clear" w:color="auto" w:fill="DBE5F1"/>
          </w:tcPr>
          <w:p w14:paraId="2D1495FA" w14:textId="77777777" w:rsidR="00D27AE4" w:rsidRPr="00B55861" w:rsidRDefault="00D27AE4" w:rsidP="00195F7B">
            <w:pPr>
              <w:rPr>
                <w:rFonts w:ascii="Arial" w:hAnsi="Arial" w:cs="Arial"/>
                <w:b/>
              </w:rPr>
            </w:pPr>
            <w:r w:rsidRPr="00B55861">
              <w:rPr>
                <w:rFonts w:ascii="Arial" w:hAnsi="Arial" w:cs="Arial"/>
                <w:b/>
              </w:rPr>
              <w:t>Programme Learning Outcomes</w:t>
            </w:r>
          </w:p>
          <w:p w14:paraId="09CA7230" w14:textId="77777777" w:rsidR="00D27AE4" w:rsidRPr="00B55861" w:rsidRDefault="00D27AE4" w:rsidP="00195F7B">
            <w:pPr>
              <w:rPr>
                <w:rFonts w:ascii="Arial" w:hAnsi="Arial" w:cs="Arial"/>
                <w:b/>
              </w:rPr>
            </w:pPr>
          </w:p>
        </w:tc>
      </w:tr>
      <w:tr w:rsidR="00D27AE4" w:rsidRPr="00B55861" w14:paraId="17C1FED8" w14:textId="77777777" w:rsidTr="00B55861">
        <w:tc>
          <w:tcPr>
            <w:tcW w:w="817" w:type="dxa"/>
            <w:shd w:val="clear" w:color="auto" w:fill="DBE5F1"/>
          </w:tcPr>
          <w:p w14:paraId="19B574CD" w14:textId="77777777" w:rsidR="00D27AE4" w:rsidRPr="00B55861" w:rsidRDefault="00D27AE4" w:rsidP="00195F7B">
            <w:pPr>
              <w:rPr>
                <w:rFonts w:ascii="Arial" w:hAnsi="Arial" w:cs="Arial"/>
                <w:b/>
              </w:rPr>
            </w:pPr>
          </w:p>
        </w:tc>
        <w:tc>
          <w:tcPr>
            <w:tcW w:w="3907" w:type="dxa"/>
            <w:shd w:val="clear" w:color="auto" w:fill="DBE5F1"/>
          </w:tcPr>
          <w:p w14:paraId="614EAD52" w14:textId="77777777" w:rsidR="00D27AE4" w:rsidRPr="00B55861" w:rsidRDefault="00D27AE4" w:rsidP="00195F7B">
            <w:pPr>
              <w:rPr>
                <w:rFonts w:ascii="Arial" w:hAnsi="Arial" w:cs="Arial"/>
                <w:b/>
              </w:rPr>
            </w:pPr>
            <w:r w:rsidRPr="00B55861">
              <w:rPr>
                <w:rFonts w:ascii="Arial" w:hAnsi="Arial" w:cs="Arial"/>
                <w:b/>
              </w:rPr>
              <w:t>Knowledge and Understanding</w:t>
            </w:r>
          </w:p>
          <w:p w14:paraId="225BFC41" w14:textId="77777777" w:rsidR="00D27AE4" w:rsidRPr="00B55861" w:rsidRDefault="00D27AE4" w:rsidP="00195F7B">
            <w:pPr>
              <w:rPr>
                <w:rFonts w:ascii="Arial" w:hAnsi="Arial" w:cs="Arial"/>
                <w:b/>
              </w:rPr>
            </w:pPr>
          </w:p>
          <w:p w14:paraId="3DE91ECF"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334FB2D5" w14:textId="77777777" w:rsidR="00D27AE4" w:rsidRPr="00B55861" w:rsidRDefault="00D27AE4" w:rsidP="00195F7B">
            <w:pPr>
              <w:rPr>
                <w:rFonts w:ascii="Arial" w:hAnsi="Arial" w:cs="Arial"/>
                <w:b/>
              </w:rPr>
            </w:pPr>
          </w:p>
        </w:tc>
        <w:tc>
          <w:tcPr>
            <w:tcW w:w="3953" w:type="dxa"/>
            <w:shd w:val="clear" w:color="auto" w:fill="DBE5F1"/>
          </w:tcPr>
          <w:p w14:paraId="138C61BC" w14:textId="77777777" w:rsidR="00D27AE4" w:rsidRPr="00B55861" w:rsidRDefault="00D27AE4" w:rsidP="00195F7B">
            <w:pPr>
              <w:rPr>
                <w:rFonts w:ascii="Arial" w:hAnsi="Arial" w:cs="Arial"/>
                <w:b/>
              </w:rPr>
            </w:pPr>
            <w:r w:rsidRPr="00B55861">
              <w:rPr>
                <w:rFonts w:ascii="Arial" w:hAnsi="Arial" w:cs="Arial"/>
                <w:b/>
              </w:rPr>
              <w:t>Intellectual Skills</w:t>
            </w:r>
          </w:p>
          <w:p w14:paraId="0B8E204C" w14:textId="77777777" w:rsidR="00D27AE4" w:rsidRPr="00B55861" w:rsidRDefault="00D27AE4" w:rsidP="00195F7B">
            <w:pPr>
              <w:rPr>
                <w:rFonts w:ascii="Arial" w:hAnsi="Arial" w:cs="Arial"/>
                <w:b/>
              </w:rPr>
            </w:pPr>
          </w:p>
          <w:p w14:paraId="6679C385"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684EC332" w14:textId="77777777" w:rsidR="00D27AE4" w:rsidRPr="00B55861" w:rsidRDefault="00D27AE4" w:rsidP="00195F7B">
            <w:pPr>
              <w:rPr>
                <w:rFonts w:ascii="Arial" w:hAnsi="Arial" w:cs="Arial"/>
                <w:b/>
              </w:rPr>
            </w:pPr>
          </w:p>
        </w:tc>
        <w:tc>
          <w:tcPr>
            <w:tcW w:w="4961" w:type="dxa"/>
            <w:shd w:val="clear" w:color="auto" w:fill="DBE5F1"/>
          </w:tcPr>
          <w:p w14:paraId="30A33500" w14:textId="77777777" w:rsidR="00D27AE4" w:rsidRPr="00B55861" w:rsidRDefault="00D27AE4" w:rsidP="00195F7B">
            <w:pPr>
              <w:rPr>
                <w:rFonts w:ascii="Arial" w:hAnsi="Arial" w:cs="Arial"/>
                <w:b/>
              </w:rPr>
            </w:pPr>
            <w:r w:rsidRPr="00B55861">
              <w:rPr>
                <w:rFonts w:ascii="Arial" w:hAnsi="Arial" w:cs="Arial"/>
                <w:b/>
              </w:rPr>
              <w:t>Subject Practical Skills</w:t>
            </w:r>
          </w:p>
          <w:p w14:paraId="003500B1" w14:textId="77777777" w:rsidR="00D27AE4" w:rsidRPr="00B55861" w:rsidRDefault="00D27AE4" w:rsidP="00195F7B">
            <w:pPr>
              <w:rPr>
                <w:rFonts w:ascii="Arial" w:hAnsi="Arial" w:cs="Arial"/>
                <w:b/>
              </w:rPr>
            </w:pPr>
          </w:p>
          <w:p w14:paraId="0C6848EA"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2F13FB" w:rsidRPr="00B55861" w14:paraId="7530D8AE" w14:textId="77777777" w:rsidTr="00B55861">
        <w:tc>
          <w:tcPr>
            <w:tcW w:w="817" w:type="dxa"/>
            <w:shd w:val="clear" w:color="auto" w:fill="auto"/>
          </w:tcPr>
          <w:p w14:paraId="085A716A" w14:textId="77777777" w:rsidR="002F13FB" w:rsidRPr="00F47F31" w:rsidRDefault="002F13FB" w:rsidP="002F13FB">
            <w:pPr>
              <w:rPr>
                <w:rFonts w:ascii="Arial" w:hAnsi="Arial" w:cs="Arial"/>
              </w:rPr>
            </w:pPr>
            <w:r w:rsidRPr="00F47F31">
              <w:rPr>
                <w:rFonts w:ascii="Arial" w:hAnsi="Arial" w:cs="Arial"/>
              </w:rPr>
              <w:t>A1</w:t>
            </w:r>
          </w:p>
        </w:tc>
        <w:tc>
          <w:tcPr>
            <w:tcW w:w="3907" w:type="dxa"/>
            <w:shd w:val="clear" w:color="auto" w:fill="auto"/>
          </w:tcPr>
          <w:p w14:paraId="10BDA8A5" w14:textId="77777777" w:rsidR="002F13FB" w:rsidRPr="00F47F31" w:rsidRDefault="002F13FB" w:rsidP="002F13FB">
            <w:pPr>
              <w:pStyle w:val="ListParagraph"/>
              <w:ind w:left="0"/>
              <w:rPr>
                <w:rFonts w:cs="Arial"/>
              </w:rPr>
            </w:pPr>
            <w:r w:rsidRPr="00F47F31">
              <w:rPr>
                <w:rFonts w:cs="Arial"/>
              </w:rPr>
              <w:t>Demonstrate a knowledge and understanding of the business environment and how it impacts upon businesses</w:t>
            </w:r>
          </w:p>
        </w:tc>
        <w:tc>
          <w:tcPr>
            <w:tcW w:w="771" w:type="dxa"/>
            <w:shd w:val="clear" w:color="auto" w:fill="auto"/>
          </w:tcPr>
          <w:p w14:paraId="56FB7574" w14:textId="77777777" w:rsidR="002F13FB" w:rsidRPr="00F47F31" w:rsidRDefault="002F13FB" w:rsidP="002F13FB">
            <w:pPr>
              <w:rPr>
                <w:rFonts w:ascii="Arial" w:hAnsi="Arial" w:cs="Arial"/>
              </w:rPr>
            </w:pPr>
            <w:r w:rsidRPr="00F47F31">
              <w:rPr>
                <w:rFonts w:ascii="Arial" w:hAnsi="Arial" w:cs="Arial"/>
              </w:rPr>
              <w:t>B1</w:t>
            </w:r>
          </w:p>
        </w:tc>
        <w:tc>
          <w:tcPr>
            <w:tcW w:w="3953" w:type="dxa"/>
            <w:shd w:val="clear" w:color="auto" w:fill="auto"/>
          </w:tcPr>
          <w:p w14:paraId="07D5CB7B" w14:textId="77777777" w:rsidR="002F13FB" w:rsidRPr="00F47F31" w:rsidRDefault="002F13FB" w:rsidP="002F13FB">
            <w:pPr>
              <w:pStyle w:val="ListParagraph"/>
              <w:ind w:left="0"/>
              <w:rPr>
                <w:rFonts w:cs="Arial"/>
              </w:rPr>
            </w:pPr>
            <w:r w:rsidRPr="00F47F31">
              <w:rPr>
                <w:rFonts w:cs="Arial"/>
              </w:rPr>
              <w:t>Develop the intellectual skills necessary to contribute to effective business practice and successful study</w:t>
            </w:r>
          </w:p>
        </w:tc>
        <w:tc>
          <w:tcPr>
            <w:tcW w:w="725" w:type="dxa"/>
            <w:shd w:val="clear" w:color="auto" w:fill="auto"/>
          </w:tcPr>
          <w:p w14:paraId="2FEBF1DF" w14:textId="77777777" w:rsidR="002F13FB" w:rsidRPr="00F47F31" w:rsidRDefault="002F13FB" w:rsidP="002F13FB">
            <w:pPr>
              <w:rPr>
                <w:rFonts w:ascii="Arial" w:hAnsi="Arial" w:cs="Arial"/>
              </w:rPr>
            </w:pPr>
            <w:r w:rsidRPr="00F47F31">
              <w:rPr>
                <w:rFonts w:ascii="Arial" w:hAnsi="Arial" w:cs="Arial"/>
              </w:rPr>
              <w:t>C1</w:t>
            </w:r>
          </w:p>
        </w:tc>
        <w:tc>
          <w:tcPr>
            <w:tcW w:w="4961" w:type="dxa"/>
            <w:shd w:val="clear" w:color="auto" w:fill="auto"/>
          </w:tcPr>
          <w:p w14:paraId="09AAB6BB" w14:textId="77777777" w:rsidR="002F13FB" w:rsidRPr="00F47F31" w:rsidRDefault="002F13FB" w:rsidP="002F13FB">
            <w:pPr>
              <w:rPr>
                <w:rFonts w:ascii="Arial" w:hAnsi="Arial" w:cs="Arial"/>
              </w:rPr>
            </w:pPr>
            <w:r w:rsidRPr="00F47F31">
              <w:rPr>
                <w:rFonts w:ascii="Arial" w:hAnsi="Arial" w:cs="Arial"/>
              </w:rPr>
              <w:t>Use planning tools in project management</w:t>
            </w:r>
          </w:p>
        </w:tc>
      </w:tr>
      <w:tr w:rsidR="002F13FB" w:rsidRPr="00B55861" w14:paraId="4B8F9015" w14:textId="77777777" w:rsidTr="00B55861">
        <w:tc>
          <w:tcPr>
            <w:tcW w:w="817" w:type="dxa"/>
            <w:shd w:val="clear" w:color="auto" w:fill="auto"/>
          </w:tcPr>
          <w:p w14:paraId="6DF5869E" w14:textId="77777777" w:rsidR="002F13FB" w:rsidRPr="00F47F31" w:rsidRDefault="002F13FB" w:rsidP="002F13FB">
            <w:pPr>
              <w:rPr>
                <w:rFonts w:ascii="Arial" w:hAnsi="Arial" w:cs="Arial"/>
              </w:rPr>
            </w:pPr>
            <w:r w:rsidRPr="00F47F31">
              <w:rPr>
                <w:rFonts w:ascii="Arial" w:hAnsi="Arial" w:cs="Arial"/>
              </w:rPr>
              <w:t>A2</w:t>
            </w:r>
          </w:p>
        </w:tc>
        <w:tc>
          <w:tcPr>
            <w:tcW w:w="3907" w:type="dxa"/>
            <w:shd w:val="clear" w:color="auto" w:fill="auto"/>
          </w:tcPr>
          <w:p w14:paraId="7F3A3B87" w14:textId="77777777" w:rsidR="002F13FB" w:rsidRPr="00F47F31" w:rsidRDefault="002F13FB" w:rsidP="002F13FB">
            <w:pPr>
              <w:pStyle w:val="ListParagraph"/>
              <w:ind w:left="0"/>
              <w:rPr>
                <w:rFonts w:cs="Arial"/>
              </w:rPr>
            </w:pPr>
            <w:r w:rsidRPr="00F47F31">
              <w:rPr>
                <w:rFonts w:cs="Arial"/>
              </w:rPr>
              <w:t xml:space="preserve">Demonstrate an in-depth knowledge and understanding of the key functional business areas such as marketing, accounting and finance, people management, operations and project management  </w:t>
            </w:r>
          </w:p>
        </w:tc>
        <w:tc>
          <w:tcPr>
            <w:tcW w:w="771" w:type="dxa"/>
            <w:shd w:val="clear" w:color="auto" w:fill="auto"/>
          </w:tcPr>
          <w:p w14:paraId="780AAC0A" w14:textId="77777777" w:rsidR="002F13FB" w:rsidRPr="00F47F31" w:rsidRDefault="002F13FB" w:rsidP="002F13FB">
            <w:pPr>
              <w:rPr>
                <w:rFonts w:ascii="Arial" w:hAnsi="Arial" w:cs="Arial"/>
              </w:rPr>
            </w:pPr>
            <w:r w:rsidRPr="00F47F31">
              <w:rPr>
                <w:rFonts w:ascii="Arial" w:hAnsi="Arial" w:cs="Arial"/>
              </w:rPr>
              <w:t>B2</w:t>
            </w:r>
          </w:p>
        </w:tc>
        <w:tc>
          <w:tcPr>
            <w:tcW w:w="3953" w:type="dxa"/>
            <w:shd w:val="clear" w:color="auto" w:fill="auto"/>
          </w:tcPr>
          <w:p w14:paraId="4C770187" w14:textId="77777777" w:rsidR="002F13FB" w:rsidRPr="00F47F31" w:rsidRDefault="002F13FB" w:rsidP="002F13FB">
            <w:pPr>
              <w:pStyle w:val="ListParagraph"/>
              <w:ind w:left="0"/>
              <w:rPr>
                <w:rFonts w:cs="Arial"/>
              </w:rPr>
            </w:pPr>
            <w:r w:rsidRPr="00F47F31">
              <w:rPr>
                <w:rFonts w:cs="Arial"/>
              </w:rPr>
              <w:t xml:space="preserve">Identify and select relevant sources of business data for use in the successful study of business and for business decision making purposes </w:t>
            </w:r>
          </w:p>
        </w:tc>
        <w:tc>
          <w:tcPr>
            <w:tcW w:w="725" w:type="dxa"/>
            <w:shd w:val="clear" w:color="auto" w:fill="auto"/>
          </w:tcPr>
          <w:p w14:paraId="0C8288AA" w14:textId="77777777" w:rsidR="002F13FB" w:rsidRPr="00F47F31" w:rsidRDefault="002F13FB" w:rsidP="002F13FB">
            <w:pPr>
              <w:rPr>
                <w:rFonts w:ascii="Arial" w:hAnsi="Arial" w:cs="Arial"/>
              </w:rPr>
            </w:pPr>
            <w:r w:rsidRPr="00F47F31">
              <w:rPr>
                <w:rFonts w:ascii="Arial" w:hAnsi="Arial" w:cs="Arial"/>
              </w:rPr>
              <w:t>C2</w:t>
            </w:r>
          </w:p>
        </w:tc>
        <w:tc>
          <w:tcPr>
            <w:tcW w:w="4961" w:type="dxa"/>
            <w:shd w:val="clear" w:color="auto" w:fill="auto"/>
          </w:tcPr>
          <w:p w14:paraId="06C19576" w14:textId="77777777" w:rsidR="002F13FB" w:rsidRPr="00F47F31" w:rsidRDefault="002F13FB" w:rsidP="002F13FB">
            <w:pPr>
              <w:rPr>
                <w:rFonts w:ascii="Arial" w:hAnsi="Arial" w:cs="Arial"/>
              </w:rPr>
            </w:pPr>
            <w:r w:rsidRPr="00F47F31">
              <w:rPr>
                <w:rFonts w:ascii="Arial" w:hAnsi="Arial" w:cs="Arial"/>
              </w:rPr>
              <w:t>Demonstrate financial literacy through reading and interpreting managerial information and other data</w:t>
            </w:r>
          </w:p>
        </w:tc>
      </w:tr>
      <w:tr w:rsidR="002F13FB" w:rsidRPr="00B55861" w14:paraId="745EBCC3" w14:textId="77777777" w:rsidTr="00B55861">
        <w:tc>
          <w:tcPr>
            <w:tcW w:w="817" w:type="dxa"/>
            <w:shd w:val="clear" w:color="auto" w:fill="auto"/>
          </w:tcPr>
          <w:p w14:paraId="5D9742A7" w14:textId="77777777" w:rsidR="002F13FB" w:rsidRPr="00F47F31" w:rsidRDefault="002F13FB" w:rsidP="002F13FB">
            <w:pPr>
              <w:rPr>
                <w:rFonts w:ascii="Arial" w:hAnsi="Arial" w:cs="Arial"/>
              </w:rPr>
            </w:pPr>
            <w:r w:rsidRPr="00F47F31">
              <w:rPr>
                <w:rFonts w:ascii="Arial" w:hAnsi="Arial" w:cs="Arial"/>
              </w:rPr>
              <w:t>A3</w:t>
            </w:r>
          </w:p>
        </w:tc>
        <w:tc>
          <w:tcPr>
            <w:tcW w:w="3907" w:type="dxa"/>
            <w:shd w:val="clear" w:color="auto" w:fill="auto"/>
          </w:tcPr>
          <w:p w14:paraId="0EE4F662" w14:textId="77777777" w:rsidR="002F13FB" w:rsidRPr="00F47F31" w:rsidRDefault="002F13FB" w:rsidP="002F13FB">
            <w:pPr>
              <w:pStyle w:val="ListParagraph"/>
              <w:ind w:left="0"/>
              <w:rPr>
                <w:rFonts w:cs="Arial"/>
              </w:rPr>
            </w:pPr>
            <w:r w:rsidRPr="00F47F31">
              <w:rPr>
                <w:rFonts w:cs="Arial"/>
              </w:rPr>
              <w:t>Demonstrate an awareness and understanding  of how business elements interrelate and affect overall organisational performance</w:t>
            </w:r>
          </w:p>
        </w:tc>
        <w:tc>
          <w:tcPr>
            <w:tcW w:w="771" w:type="dxa"/>
            <w:shd w:val="clear" w:color="auto" w:fill="auto"/>
          </w:tcPr>
          <w:p w14:paraId="00CCCECB" w14:textId="77777777" w:rsidR="002F13FB" w:rsidRPr="00F47F31" w:rsidRDefault="002F13FB" w:rsidP="002F13FB">
            <w:pPr>
              <w:rPr>
                <w:rFonts w:ascii="Arial" w:hAnsi="Arial" w:cs="Arial"/>
              </w:rPr>
            </w:pPr>
            <w:r w:rsidRPr="00F47F31">
              <w:rPr>
                <w:rFonts w:ascii="Arial" w:hAnsi="Arial" w:cs="Arial"/>
              </w:rPr>
              <w:t>B3</w:t>
            </w:r>
          </w:p>
        </w:tc>
        <w:tc>
          <w:tcPr>
            <w:tcW w:w="3953" w:type="dxa"/>
            <w:shd w:val="clear" w:color="auto" w:fill="auto"/>
          </w:tcPr>
          <w:p w14:paraId="4C25F645" w14:textId="77777777" w:rsidR="002F13FB" w:rsidRPr="00F47F31" w:rsidRDefault="002F13FB" w:rsidP="002F13FB">
            <w:pPr>
              <w:rPr>
                <w:rFonts w:ascii="Arial" w:hAnsi="Arial" w:cs="Arial"/>
              </w:rPr>
            </w:pPr>
            <w:r w:rsidRPr="00F47F31">
              <w:rPr>
                <w:rFonts w:ascii="Arial" w:hAnsi="Arial" w:cs="Arial"/>
              </w:rPr>
              <w:t xml:space="preserve">Critically analyse and appraise business information </w:t>
            </w:r>
          </w:p>
        </w:tc>
        <w:tc>
          <w:tcPr>
            <w:tcW w:w="725" w:type="dxa"/>
            <w:shd w:val="clear" w:color="auto" w:fill="auto"/>
          </w:tcPr>
          <w:p w14:paraId="67659B91" w14:textId="77777777" w:rsidR="002F13FB" w:rsidRPr="00F47F31" w:rsidRDefault="002F13FB" w:rsidP="002F13FB">
            <w:pPr>
              <w:rPr>
                <w:rFonts w:ascii="Arial" w:hAnsi="Arial" w:cs="Arial"/>
              </w:rPr>
            </w:pPr>
            <w:r w:rsidRPr="00F47F31">
              <w:rPr>
                <w:rFonts w:ascii="Arial" w:hAnsi="Arial" w:cs="Arial"/>
              </w:rPr>
              <w:t>C3</w:t>
            </w:r>
          </w:p>
        </w:tc>
        <w:tc>
          <w:tcPr>
            <w:tcW w:w="4961" w:type="dxa"/>
            <w:shd w:val="clear" w:color="auto" w:fill="auto"/>
          </w:tcPr>
          <w:p w14:paraId="400E0190" w14:textId="77777777" w:rsidR="002F13FB" w:rsidRPr="00F47F31" w:rsidRDefault="002F13FB" w:rsidP="002F13FB">
            <w:pPr>
              <w:rPr>
                <w:rFonts w:ascii="Arial" w:hAnsi="Arial" w:cs="Arial"/>
              </w:rPr>
            </w:pPr>
            <w:r w:rsidRPr="00F47F31">
              <w:rPr>
                <w:rFonts w:ascii="Arial" w:hAnsi="Arial" w:cs="Arial"/>
              </w:rPr>
              <w:t>Search specialist databases</w:t>
            </w:r>
          </w:p>
        </w:tc>
      </w:tr>
      <w:tr w:rsidR="002F13FB" w:rsidRPr="00B55861" w14:paraId="21206056" w14:textId="77777777" w:rsidTr="00B55861">
        <w:tc>
          <w:tcPr>
            <w:tcW w:w="817" w:type="dxa"/>
            <w:shd w:val="clear" w:color="auto" w:fill="auto"/>
          </w:tcPr>
          <w:p w14:paraId="717C81AB" w14:textId="77777777" w:rsidR="002F13FB" w:rsidRPr="00F47F31" w:rsidRDefault="002F13FB" w:rsidP="002F13FB">
            <w:pPr>
              <w:rPr>
                <w:rFonts w:ascii="Arial" w:hAnsi="Arial" w:cs="Arial"/>
              </w:rPr>
            </w:pPr>
            <w:r w:rsidRPr="00F47F31">
              <w:rPr>
                <w:rFonts w:ascii="Arial" w:hAnsi="Arial" w:cs="Arial"/>
              </w:rPr>
              <w:t>A4</w:t>
            </w:r>
          </w:p>
        </w:tc>
        <w:tc>
          <w:tcPr>
            <w:tcW w:w="3907" w:type="dxa"/>
            <w:shd w:val="clear" w:color="auto" w:fill="auto"/>
          </w:tcPr>
          <w:p w14:paraId="50876EA3" w14:textId="77777777" w:rsidR="002F13FB" w:rsidRPr="00F47F31" w:rsidRDefault="002F13FB" w:rsidP="002F13FB">
            <w:pPr>
              <w:pStyle w:val="ListParagraph"/>
              <w:ind w:left="0"/>
              <w:rPr>
                <w:rFonts w:cs="Arial"/>
              </w:rPr>
            </w:pPr>
            <w:r w:rsidRPr="00F47F31">
              <w:rPr>
                <w:rFonts w:cs="Arial"/>
              </w:rPr>
              <w:t>Demonstrate an understanding of current issues of international business and have an awareness of issues such as sustainability, ethics and social responsibility and how these relate to contemporary business practice</w:t>
            </w:r>
          </w:p>
        </w:tc>
        <w:tc>
          <w:tcPr>
            <w:tcW w:w="771" w:type="dxa"/>
            <w:shd w:val="clear" w:color="auto" w:fill="auto"/>
          </w:tcPr>
          <w:p w14:paraId="76AC443E" w14:textId="77777777" w:rsidR="002F13FB" w:rsidRPr="00F47F31" w:rsidRDefault="002F13FB" w:rsidP="002F13FB">
            <w:pPr>
              <w:rPr>
                <w:rFonts w:ascii="Arial" w:hAnsi="Arial" w:cs="Arial"/>
              </w:rPr>
            </w:pPr>
            <w:r w:rsidRPr="00F47F31">
              <w:rPr>
                <w:rFonts w:ascii="Arial" w:hAnsi="Arial" w:cs="Arial"/>
              </w:rPr>
              <w:t>B4</w:t>
            </w:r>
          </w:p>
        </w:tc>
        <w:tc>
          <w:tcPr>
            <w:tcW w:w="3953" w:type="dxa"/>
            <w:shd w:val="clear" w:color="auto" w:fill="auto"/>
          </w:tcPr>
          <w:p w14:paraId="49C30758" w14:textId="77777777" w:rsidR="002F13FB" w:rsidRPr="00F47F31" w:rsidRDefault="002F13FB" w:rsidP="002F13FB">
            <w:pPr>
              <w:pStyle w:val="ListParagraph"/>
              <w:ind w:left="0"/>
              <w:rPr>
                <w:rFonts w:cs="Arial"/>
              </w:rPr>
            </w:pPr>
            <w:r w:rsidRPr="00F47F31">
              <w:rPr>
                <w:rFonts w:cs="Arial"/>
              </w:rPr>
              <w:t>Deal critically with management and personal problems and issues in order to produce recommendations for decision and subsequent action</w:t>
            </w:r>
          </w:p>
        </w:tc>
        <w:tc>
          <w:tcPr>
            <w:tcW w:w="725" w:type="dxa"/>
            <w:shd w:val="clear" w:color="auto" w:fill="auto"/>
          </w:tcPr>
          <w:p w14:paraId="59FD8885" w14:textId="77777777" w:rsidR="002F13FB" w:rsidRPr="00F47F31" w:rsidRDefault="002F13FB" w:rsidP="002F13FB">
            <w:pPr>
              <w:rPr>
                <w:rFonts w:ascii="Arial" w:hAnsi="Arial" w:cs="Arial"/>
              </w:rPr>
            </w:pPr>
            <w:r w:rsidRPr="00F47F31">
              <w:rPr>
                <w:rFonts w:ascii="Arial" w:hAnsi="Arial" w:cs="Arial"/>
              </w:rPr>
              <w:t>C4</w:t>
            </w:r>
          </w:p>
        </w:tc>
        <w:tc>
          <w:tcPr>
            <w:tcW w:w="4961" w:type="dxa"/>
            <w:shd w:val="clear" w:color="auto" w:fill="auto"/>
          </w:tcPr>
          <w:p w14:paraId="6E6B3014" w14:textId="77777777" w:rsidR="002F13FB" w:rsidRPr="00F47F31" w:rsidRDefault="002F13FB" w:rsidP="002F13FB">
            <w:pPr>
              <w:rPr>
                <w:rFonts w:ascii="Arial" w:hAnsi="Arial" w:cs="Arial"/>
              </w:rPr>
            </w:pPr>
            <w:r w:rsidRPr="00F47F31">
              <w:rPr>
                <w:rFonts w:ascii="Arial" w:hAnsi="Arial" w:cs="Arial"/>
              </w:rPr>
              <w:t>Conduct themselves in a professional manner whilst studying and similarly in the workplace</w:t>
            </w:r>
          </w:p>
        </w:tc>
      </w:tr>
      <w:tr w:rsidR="002F13FB" w:rsidRPr="00B55861" w14:paraId="48B887E2" w14:textId="77777777" w:rsidTr="00B55861">
        <w:tc>
          <w:tcPr>
            <w:tcW w:w="817" w:type="dxa"/>
            <w:shd w:val="clear" w:color="auto" w:fill="auto"/>
          </w:tcPr>
          <w:p w14:paraId="721C7A76" w14:textId="77777777" w:rsidR="002F13FB" w:rsidRPr="00F47F31" w:rsidRDefault="002F13FB" w:rsidP="002F13FB">
            <w:pPr>
              <w:rPr>
                <w:rFonts w:ascii="Arial" w:hAnsi="Arial" w:cs="Arial"/>
              </w:rPr>
            </w:pPr>
            <w:r w:rsidRPr="00F47F31">
              <w:rPr>
                <w:rFonts w:ascii="Arial" w:hAnsi="Arial" w:cs="Arial"/>
              </w:rPr>
              <w:t>A5</w:t>
            </w:r>
          </w:p>
        </w:tc>
        <w:tc>
          <w:tcPr>
            <w:tcW w:w="3907" w:type="dxa"/>
            <w:shd w:val="clear" w:color="auto" w:fill="auto"/>
          </w:tcPr>
          <w:p w14:paraId="4992FC0D" w14:textId="77777777" w:rsidR="002F13FB" w:rsidRPr="00F47F31" w:rsidRDefault="002F13FB" w:rsidP="002F13FB">
            <w:pPr>
              <w:rPr>
                <w:rFonts w:ascii="Arial" w:hAnsi="Arial" w:cs="Arial"/>
              </w:rPr>
            </w:pPr>
            <w:r w:rsidRPr="00F47F31">
              <w:rPr>
                <w:rFonts w:ascii="Arial" w:hAnsi="Arial" w:cs="Arial"/>
              </w:rPr>
              <w:t>An awareness of the graduate employment market and provide an understanding of graduate level recruitment processes</w:t>
            </w:r>
          </w:p>
        </w:tc>
        <w:tc>
          <w:tcPr>
            <w:tcW w:w="771" w:type="dxa"/>
            <w:shd w:val="clear" w:color="auto" w:fill="auto"/>
          </w:tcPr>
          <w:p w14:paraId="26DC49E1" w14:textId="77777777" w:rsidR="002F13FB" w:rsidRPr="00F47F31" w:rsidRDefault="002F13FB" w:rsidP="002F13FB">
            <w:pPr>
              <w:rPr>
                <w:rFonts w:ascii="Arial" w:hAnsi="Arial" w:cs="Arial"/>
              </w:rPr>
            </w:pPr>
          </w:p>
        </w:tc>
        <w:tc>
          <w:tcPr>
            <w:tcW w:w="3953" w:type="dxa"/>
            <w:shd w:val="clear" w:color="auto" w:fill="auto"/>
          </w:tcPr>
          <w:p w14:paraId="6C0AF754" w14:textId="77777777" w:rsidR="002F13FB" w:rsidRPr="00F47F31" w:rsidRDefault="002F13FB" w:rsidP="002F13FB">
            <w:pPr>
              <w:pStyle w:val="ListParagraph"/>
              <w:ind w:left="0"/>
              <w:rPr>
                <w:rFonts w:cs="Arial"/>
              </w:rPr>
            </w:pPr>
          </w:p>
        </w:tc>
        <w:tc>
          <w:tcPr>
            <w:tcW w:w="725" w:type="dxa"/>
            <w:shd w:val="clear" w:color="auto" w:fill="auto"/>
          </w:tcPr>
          <w:p w14:paraId="7BBF535D" w14:textId="77777777" w:rsidR="002F13FB" w:rsidRPr="00F47F31" w:rsidRDefault="002F13FB" w:rsidP="002F13FB">
            <w:pPr>
              <w:rPr>
                <w:rFonts w:ascii="Arial" w:hAnsi="Arial" w:cs="Arial"/>
              </w:rPr>
            </w:pPr>
          </w:p>
        </w:tc>
        <w:tc>
          <w:tcPr>
            <w:tcW w:w="4961" w:type="dxa"/>
            <w:shd w:val="clear" w:color="auto" w:fill="auto"/>
          </w:tcPr>
          <w:p w14:paraId="75EE0EBE" w14:textId="77777777" w:rsidR="002F13FB" w:rsidRPr="00F47F31" w:rsidRDefault="002F13FB" w:rsidP="002F13FB">
            <w:pPr>
              <w:rPr>
                <w:rFonts w:ascii="Arial" w:hAnsi="Arial" w:cs="Arial"/>
              </w:rPr>
            </w:pPr>
          </w:p>
        </w:tc>
      </w:tr>
    </w:tbl>
    <w:p w14:paraId="6A41C27D" w14:textId="77777777" w:rsidR="00D27AE4" w:rsidRDefault="00D27AE4" w:rsidP="00195F7B"/>
    <w:p w14:paraId="77CF29FF" w14:textId="77777777" w:rsidR="00D27AE4" w:rsidRDefault="00D27AE4" w:rsidP="00195F7B"/>
    <w:p w14:paraId="618B0DC0" w14:textId="77777777" w:rsidR="00D27AE4" w:rsidRPr="0059721B" w:rsidRDefault="00D27AE4" w:rsidP="00195F7B"/>
    <w:p w14:paraId="2E9B712B" w14:textId="77777777" w:rsidR="005432FE" w:rsidRDefault="005432FE" w:rsidP="00195F7B">
      <w:pPr>
        <w:rPr>
          <w:rFonts w:ascii="Arial" w:hAnsi="Arial" w:cs="Arial"/>
        </w:rPr>
      </w:pPr>
    </w:p>
    <w:p w14:paraId="1C51401C"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415429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6EA7B10E"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68E3962F" w14:textId="77777777" w:rsidTr="00B55861">
        <w:tc>
          <w:tcPr>
            <w:tcW w:w="15417" w:type="dxa"/>
            <w:gridSpan w:val="7"/>
            <w:shd w:val="clear" w:color="auto" w:fill="DBE5F1"/>
          </w:tcPr>
          <w:p w14:paraId="3240540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E3E7B83" w14:textId="77777777" w:rsidTr="00B55861">
        <w:tc>
          <w:tcPr>
            <w:tcW w:w="2202" w:type="dxa"/>
            <w:shd w:val="clear" w:color="auto" w:fill="DBE5F1"/>
            <w:vAlign w:val="center"/>
          </w:tcPr>
          <w:p w14:paraId="7E05718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31E1037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04EA15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0390F19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A90AC94"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4B39A699"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DB9069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53A64A17" w14:textId="77777777" w:rsidTr="00B55861">
        <w:tc>
          <w:tcPr>
            <w:tcW w:w="2202" w:type="dxa"/>
            <w:shd w:val="clear" w:color="auto" w:fill="auto"/>
            <w:vAlign w:val="center"/>
          </w:tcPr>
          <w:p w14:paraId="7E1534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0E84FE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F26ACF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29C61A4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FEA14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23424E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578501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40A261DE" w14:textId="77777777" w:rsidTr="00B55861">
        <w:tc>
          <w:tcPr>
            <w:tcW w:w="2202" w:type="dxa"/>
            <w:shd w:val="clear" w:color="auto" w:fill="auto"/>
            <w:vAlign w:val="center"/>
          </w:tcPr>
          <w:p w14:paraId="2D75413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65424F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51BCC5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67BC61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056AD33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E36D3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860B23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266E39A9" w14:textId="77777777" w:rsidTr="00B55861">
        <w:tc>
          <w:tcPr>
            <w:tcW w:w="2202" w:type="dxa"/>
            <w:shd w:val="clear" w:color="auto" w:fill="auto"/>
            <w:vAlign w:val="center"/>
          </w:tcPr>
          <w:p w14:paraId="309152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21F4B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59545D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AA4055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16CDC9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856DFA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7CFB561" w14:textId="77777777" w:rsidR="000B54AF" w:rsidRPr="00B55861" w:rsidRDefault="000B54AF" w:rsidP="00B55861">
            <w:pPr>
              <w:jc w:val="center"/>
              <w:rPr>
                <w:rFonts w:ascii="Arial" w:hAnsi="Arial" w:cs="Arial"/>
                <w:sz w:val="20"/>
                <w:szCs w:val="20"/>
              </w:rPr>
            </w:pPr>
          </w:p>
        </w:tc>
      </w:tr>
      <w:tr w:rsidR="000B54AF" w:rsidRPr="00B55861" w14:paraId="2F9D1DAF" w14:textId="77777777" w:rsidTr="00B55861">
        <w:tc>
          <w:tcPr>
            <w:tcW w:w="2202" w:type="dxa"/>
            <w:shd w:val="clear" w:color="auto" w:fill="auto"/>
            <w:vAlign w:val="center"/>
          </w:tcPr>
          <w:p w14:paraId="6DA6BFB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3114C51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04D9CA7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238F92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EBBBA7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2ED4A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45EB045" w14:textId="77777777" w:rsidR="000B54AF" w:rsidRPr="00B55861" w:rsidRDefault="000B54AF" w:rsidP="00B55861">
            <w:pPr>
              <w:jc w:val="center"/>
              <w:rPr>
                <w:rFonts w:ascii="Arial" w:hAnsi="Arial" w:cs="Arial"/>
                <w:sz w:val="20"/>
                <w:szCs w:val="20"/>
              </w:rPr>
            </w:pPr>
          </w:p>
        </w:tc>
      </w:tr>
      <w:tr w:rsidR="000B54AF" w:rsidRPr="00B55861" w14:paraId="52F6E6C9" w14:textId="77777777" w:rsidTr="00B55861">
        <w:trPr>
          <w:trHeight w:val="564"/>
        </w:trPr>
        <w:tc>
          <w:tcPr>
            <w:tcW w:w="2202" w:type="dxa"/>
            <w:shd w:val="clear" w:color="auto" w:fill="auto"/>
            <w:vAlign w:val="center"/>
          </w:tcPr>
          <w:p w14:paraId="39889B8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48C2E1B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75AA769" w14:textId="77777777" w:rsidR="000B54AF" w:rsidRPr="00B55861" w:rsidRDefault="009210FE" w:rsidP="002F13FB">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tc>
        <w:tc>
          <w:tcPr>
            <w:tcW w:w="2202" w:type="dxa"/>
            <w:shd w:val="clear" w:color="auto" w:fill="auto"/>
            <w:vAlign w:val="center"/>
          </w:tcPr>
          <w:p w14:paraId="6BD557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2808EC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48F37856"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3F5C4CB1" w14:textId="77777777" w:rsidR="000B54AF" w:rsidRPr="00B55861" w:rsidRDefault="000B54AF" w:rsidP="00B55861">
            <w:pPr>
              <w:jc w:val="center"/>
              <w:rPr>
                <w:rFonts w:ascii="Arial" w:hAnsi="Arial" w:cs="Arial"/>
                <w:sz w:val="20"/>
                <w:szCs w:val="20"/>
              </w:rPr>
            </w:pPr>
          </w:p>
        </w:tc>
      </w:tr>
    </w:tbl>
    <w:p w14:paraId="6500879B"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605F364C"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3FB2FE84" w14:textId="77777777" w:rsidR="00195F7B" w:rsidRPr="0059721B" w:rsidRDefault="00195F7B" w:rsidP="00195F7B">
      <w:pPr>
        <w:rPr>
          <w:rFonts w:ascii="Arial" w:hAnsi="Arial" w:cs="Arial"/>
          <w:b/>
          <w:szCs w:val="24"/>
        </w:rPr>
      </w:pPr>
    </w:p>
    <w:p w14:paraId="50DADFED" w14:textId="77777777" w:rsidR="0088640A" w:rsidRPr="00F47F31" w:rsidRDefault="0088640A" w:rsidP="0088640A">
      <w:pPr>
        <w:rPr>
          <w:rFonts w:ascii="Arial" w:hAnsi="Arial" w:cs="Arial"/>
        </w:rPr>
      </w:pPr>
      <w:r w:rsidRPr="00F47F31">
        <w:rPr>
          <w:rFonts w:ascii="Arial" w:hAnsi="Arial" w:cs="Arial"/>
        </w:rPr>
        <w:t>The minimum entry qualifications for the programme are:</w:t>
      </w:r>
    </w:p>
    <w:p w14:paraId="77CD55FE" w14:textId="77777777" w:rsidR="0088640A" w:rsidRPr="00F47F31" w:rsidRDefault="0088640A" w:rsidP="0088640A">
      <w:pPr>
        <w:rPr>
          <w:rFonts w:ascii="Arial" w:hAnsi="Arial" w:cs="Arial"/>
        </w:rPr>
      </w:pPr>
    </w:p>
    <w:p w14:paraId="1B68FBBE" w14:textId="77777777" w:rsidR="0088640A" w:rsidRPr="00F47F31" w:rsidRDefault="004868D9" w:rsidP="0088640A">
      <w:pPr>
        <w:ind w:left="2127" w:hanging="2127"/>
        <w:rPr>
          <w:rFonts w:ascii="Arial" w:hAnsi="Arial" w:cs="Arial"/>
        </w:rPr>
      </w:pPr>
      <w:r>
        <w:rPr>
          <w:rFonts w:ascii="Arial" w:hAnsi="Arial" w:cs="Arial"/>
        </w:rPr>
        <w:t>32</w:t>
      </w:r>
      <w:r w:rsidR="0088640A" w:rsidRPr="00F47F31">
        <w:rPr>
          <w:rFonts w:ascii="Arial" w:hAnsi="Arial" w:cs="Arial"/>
        </w:rPr>
        <w:t xml:space="preserve"> UCAS Tariff Points</w:t>
      </w:r>
      <w:r w:rsidR="0088640A">
        <w:rPr>
          <w:rFonts w:ascii="Arial" w:hAnsi="Arial" w:cs="Arial"/>
        </w:rPr>
        <w:t xml:space="preserve">: </w:t>
      </w:r>
      <w:r w:rsidR="0088640A" w:rsidRPr="00F47F31">
        <w:rPr>
          <w:rFonts w:ascii="Arial" w:hAnsi="Arial" w:cs="Arial"/>
        </w:rPr>
        <w:t>This must include one full 6-unit award (GCE A2 or equivalent at A-</w:t>
      </w:r>
      <w:r w:rsidR="0088640A">
        <w:rPr>
          <w:rFonts w:ascii="Arial" w:hAnsi="Arial" w:cs="Arial"/>
        </w:rPr>
        <w:t xml:space="preserve"> </w:t>
      </w:r>
      <w:r w:rsidR="0088640A" w:rsidRPr="00F47F31">
        <w:rPr>
          <w:rFonts w:ascii="Arial" w:hAnsi="Arial" w:cs="Arial"/>
        </w:rPr>
        <w:t>level).</w:t>
      </w:r>
    </w:p>
    <w:p w14:paraId="258E7547" w14:textId="77777777" w:rsidR="0088640A" w:rsidRPr="00F47F31" w:rsidRDefault="0088640A" w:rsidP="0088640A">
      <w:pPr>
        <w:spacing w:before="120"/>
        <w:ind w:left="2127" w:hanging="2127"/>
        <w:rPr>
          <w:rFonts w:ascii="Arial" w:hAnsi="Arial" w:cs="Arial"/>
        </w:rPr>
      </w:pPr>
      <w:r w:rsidRPr="00F47F31">
        <w:rPr>
          <w:rFonts w:ascii="Arial" w:hAnsi="Arial" w:cs="Arial"/>
        </w:rPr>
        <w:t>Access Diploma:</w:t>
      </w:r>
      <w:r w:rsidRPr="00F47F31">
        <w:rPr>
          <w:rFonts w:ascii="Arial" w:hAnsi="Arial" w:cs="Arial"/>
        </w:rPr>
        <w:tab/>
        <w:t>Pass relevant subject-related Access course with a minimum of 48 credits at level 3 or above including 14 at Merit</w:t>
      </w:r>
    </w:p>
    <w:p w14:paraId="6535E2AF" w14:textId="77777777" w:rsidR="0088640A" w:rsidRPr="00F47F31" w:rsidRDefault="0088640A" w:rsidP="0088640A">
      <w:pPr>
        <w:tabs>
          <w:tab w:val="left" w:pos="2127"/>
        </w:tabs>
        <w:spacing w:before="120"/>
        <w:ind w:left="1440" w:hanging="1440"/>
        <w:rPr>
          <w:rFonts w:ascii="Arial" w:hAnsi="Arial" w:cs="Arial"/>
        </w:rPr>
      </w:pPr>
      <w:r w:rsidRPr="00F47F31">
        <w:rPr>
          <w:rFonts w:ascii="Arial" w:hAnsi="Arial" w:cs="Arial"/>
        </w:rPr>
        <w:t>Plus:</w:t>
      </w:r>
      <w:r w:rsidRPr="00F47F31">
        <w:rPr>
          <w:rFonts w:ascii="Arial" w:hAnsi="Arial" w:cs="Arial"/>
        </w:rPr>
        <w:tab/>
      </w:r>
      <w:r w:rsidRPr="00F47F31">
        <w:rPr>
          <w:rFonts w:ascii="Arial" w:hAnsi="Arial" w:cs="Arial"/>
          <w:color w:val="000000"/>
        </w:rPr>
        <w:tab/>
        <w:t>GCSEs grade A – C in Maths and English Language</w:t>
      </w:r>
    </w:p>
    <w:p w14:paraId="5F462EC3" w14:textId="77777777" w:rsidR="0088640A" w:rsidRPr="00F47F31" w:rsidRDefault="0088640A" w:rsidP="0088640A">
      <w:pPr>
        <w:rPr>
          <w:rFonts w:ascii="Arial" w:hAnsi="Arial" w:cs="Arial"/>
        </w:rPr>
      </w:pPr>
    </w:p>
    <w:p w14:paraId="227CCADB" w14:textId="77777777" w:rsidR="0088640A" w:rsidRPr="00F47F31" w:rsidRDefault="0088640A" w:rsidP="0088640A">
      <w:pPr>
        <w:rPr>
          <w:rFonts w:ascii="Arial" w:hAnsi="Arial" w:cs="Arial"/>
        </w:rPr>
      </w:pPr>
    </w:p>
    <w:p w14:paraId="287EE922" w14:textId="77777777" w:rsidR="0088640A" w:rsidRPr="00F47F31" w:rsidRDefault="0088640A" w:rsidP="0088640A">
      <w:pPr>
        <w:rPr>
          <w:rFonts w:ascii="Arial" w:hAnsi="Arial" w:cs="Arial"/>
        </w:rPr>
      </w:pPr>
      <w:r w:rsidRPr="00F47F31">
        <w:rPr>
          <w:rFonts w:ascii="Arial" w:hAnsi="Arial" w:cs="Arial"/>
        </w:rPr>
        <w:t>Additionally, for those for whom English is not their first language, the following (or equivalent) qualifications are also needed:</w:t>
      </w:r>
    </w:p>
    <w:p w14:paraId="27C29252" w14:textId="77777777" w:rsidR="0088640A" w:rsidRPr="00F47F31" w:rsidRDefault="0088640A" w:rsidP="0088640A">
      <w:pPr>
        <w:rPr>
          <w:rFonts w:ascii="Arial" w:hAnsi="Arial" w:cs="Arial"/>
        </w:rPr>
      </w:pPr>
    </w:p>
    <w:p w14:paraId="6E742CE0" w14:textId="77777777" w:rsidR="0088640A" w:rsidRPr="00F47F31" w:rsidRDefault="0088640A" w:rsidP="0088640A">
      <w:pPr>
        <w:tabs>
          <w:tab w:val="left" w:pos="4678"/>
        </w:tabs>
        <w:rPr>
          <w:rFonts w:ascii="Arial" w:hAnsi="Arial" w:cs="Arial"/>
        </w:rPr>
      </w:pPr>
      <w:r w:rsidRPr="00F47F31">
        <w:rPr>
          <w:rFonts w:ascii="Arial" w:hAnsi="Arial" w:cs="Arial"/>
        </w:rPr>
        <w:t>TOEFL:</w:t>
      </w:r>
      <w:r w:rsidRPr="00F47F31">
        <w:rPr>
          <w:rFonts w:ascii="Arial" w:hAnsi="Arial" w:cs="Arial"/>
        </w:rPr>
        <w:tab/>
        <w:t>IELTS:</w:t>
      </w:r>
    </w:p>
    <w:p w14:paraId="79EA8C73" w14:textId="77777777" w:rsidR="0088640A" w:rsidRPr="00F47F31" w:rsidRDefault="0088640A" w:rsidP="0088640A">
      <w:pPr>
        <w:tabs>
          <w:tab w:val="left" w:pos="4678"/>
        </w:tabs>
        <w:rPr>
          <w:rFonts w:ascii="Arial" w:hAnsi="Arial" w:cs="Arial"/>
        </w:rPr>
      </w:pPr>
      <w:r w:rsidRPr="00F47F31">
        <w:rPr>
          <w:rFonts w:ascii="Arial" w:hAnsi="Arial" w:cs="Arial"/>
        </w:rPr>
        <w:t>Minimum overall mark of 70</w:t>
      </w:r>
      <w:r w:rsidRPr="00F47F31">
        <w:rPr>
          <w:rFonts w:ascii="Arial" w:hAnsi="Arial" w:cs="Arial"/>
        </w:rPr>
        <w:tab/>
        <w:t xml:space="preserve">Minimum mark of 5.5 across all elements </w:t>
      </w:r>
    </w:p>
    <w:p w14:paraId="361B1A61" w14:textId="77777777" w:rsidR="0088640A" w:rsidRPr="00F47F31" w:rsidRDefault="0088640A" w:rsidP="0088640A">
      <w:pPr>
        <w:tabs>
          <w:tab w:val="left" w:pos="4678"/>
        </w:tabs>
        <w:rPr>
          <w:rFonts w:ascii="Arial" w:hAnsi="Arial" w:cs="Arial"/>
        </w:rPr>
      </w:pPr>
      <w:r w:rsidRPr="00F47F31">
        <w:rPr>
          <w:rFonts w:ascii="Arial" w:hAnsi="Arial" w:cs="Arial"/>
        </w:rPr>
        <w:t>Minimum element marks in:</w:t>
      </w:r>
      <w:r w:rsidRPr="00F47F31">
        <w:rPr>
          <w:rFonts w:ascii="Arial" w:hAnsi="Arial" w:cs="Arial"/>
        </w:rPr>
        <w:tab/>
      </w:r>
    </w:p>
    <w:p w14:paraId="48CFC5CB" w14:textId="77777777" w:rsidR="0088640A" w:rsidRPr="00F47F31" w:rsidRDefault="0088640A" w:rsidP="0088640A">
      <w:pPr>
        <w:tabs>
          <w:tab w:val="left" w:pos="993"/>
          <w:tab w:val="left" w:pos="4678"/>
          <w:tab w:val="left" w:pos="5670"/>
        </w:tabs>
        <w:rPr>
          <w:rFonts w:ascii="Arial" w:hAnsi="Arial" w:cs="Arial"/>
        </w:rPr>
      </w:pPr>
      <w:r w:rsidRPr="00F47F31">
        <w:rPr>
          <w:rFonts w:ascii="Arial" w:hAnsi="Arial" w:cs="Arial"/>
        </w:rPr>
        <w:t xml:space="preserve">Reading: </w:t>
      </w:r>
      <w:r w:rsidRPr="00F47F31">
        <w:rPr>
          <w:rFonts w:ascii="Arial" w:hAnsi="Arial" w:cs="Arial"/>
        </w:rPr>
        <w:tab/>
        <w:t>15</w:t>
      </w:r>
      <w:r w:rsidRPr="00F47F31">
        <w:rPr>
          <w:rFonts w:ascii="Arial" w:hAnsi="Arial" w:cs="Arial"/>
        </w:rPr>
        <w:tab/>
      </w:r>
    </w:p>
    <w:p w14:paraId="65E3CC51" w14:textId="77777777" w:rsidR="0088640A" w:rsidRPr="00F47F31" w:rsidRDefault="0088640A" w:rsidP="0088640A">
      <w:pPr>
        <w:tabs>
          <w:tab w:val="left" w:pos="993"/>
          <w:tab w:val="left" w:pos="4678"/>
          <w:tab w:val="left" w:pos="5670"/>
        </w:tabs>
        <w:rPr>
          <w:rFonts w:ascii="Arial" w:hAnsi="Arial" w:cs="Arial"/>
        </w:rPr>
      </w:pPr>
      <w:r w:rsidRPr="00F47F31">
        <w:rPr>
          <w:rFonts w:ascii="Arial" w:hAnsi="Arial" w:cs="Arial"/>
        </w:rPr>
        <w:t xml:space="preserve">Listening: 15 </w:t>
      </w:r>
      <w:r w:rsidRPr="00F47F31">
        <w:rPr>
          <w:rFonts w:ascii="Arial" w:hAnsi="Arial" w:cs="Arial"/>
        </w:rPr>
        <w:tab/>
      </w:r>
    </w:p>
    <w:p w14:paraId="6F223BE1" w14:textId="77777777" w:rsidR="0088640A" w:rsidRPr="00F47F31" w:rsidRDefault="0088640A" w:rsidP="0088640A">
      <w:pPr>
        <w:tabs>
          <w:tab w:val="left" w:pos="993"/>
          <w:tab w:val="left" w:pos="4678"/>
          <w:tab w:val="left" w:pos="5670"/>
        </w:tabs>
        <w:rPr>
          <w:rFonts w:ascii="Arial" w:hAnsi="Arial" w:cs="Arial"/>
        </w:rPr>
      </w:pPr>
      <w:r w:rsidRPr="00F47F31">
        <w:rPr>
          <w:rFonts w:ascii="Arial" w:hAnsi="Arial" w:cs="Arial"/>
        </w:rPr>
        <w:t xml:space="preserve">Writing: </w:t>
      </w:r>
      <w:r w:rsidRPr="00F47F31">
        <w:rPr>
          <w:rFonts w:ascii="Arial" w:hAnsi="Arial" w:cs="Arial"/>
        </w:rPr>
        <w:tab/>
        <w:t>17</w:t>
      </w:r>
      <w:r w:rsidRPr="00F47F31">
        <w:rPr>
          <w:rFonts w:ascii="Arial" w:hAnsi="Arial" w:cs="Arial"/>
        </w:rPr>
        <w:tab/>
      </w:r>
    </w:p>
    <w:p w14:paraId="0F601BA1" w14:textId="77777777" w:rsidR="0088640A" w:rsidRPr="00F47F31" w:rsidRDefault="0088640A" w:rsidP="0088640A">
      <w:pPr>
        <w:tabs>
          <w:tab w:val="left" w:pos="993"/>
          <w:tab w:val="left" w:pos="4678"/>
          <w:tab w:val="left" w:pos="5670"/>
        </w:tabs>
        <w:rPr>
          <w:rFonts w:ascii="Arial" w:hAnsi="Arial" w:cs="Arial"/>
        </w:rPr>
      </w:pPr>
      <w:r w:rsidRPr="00F47F31">
        <w:rPr>
          <w:rFonts w:ascii="Arial" w:hAnsi="Arial" w:cs="Arial"/>
        </w:rPr>
        <w:t>Speaking: 23</w:t>
      </w:r>
      <w:r w:rsidRPr="00F47F31">
        <w:rPr>
          <w:rFonts w:ascii="Arial" w:hAnsi="Arial" w:cs="Arial"/>
        </w:rPr>
        <w:tab/>
      </w:r>
    </w:p>
    <w:p w14:paraId="7510B0BF" w14:textId="77777777" w:rsidR="0088640A" w:rsidRPr="00F47F31" w:rsidRDefault="0088640A" w:rsidP="0088640A">
      <w:pPr>
        <w:rPr>
          <w:rFonts w:ascii="Arial" w:hAnsi="Arial" w:cs="Arial"/>
        </w:rPr>
      </w:pPr>
    </w:p>
    <w:p w14:paraId="1C59979C"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3419F7D7"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6345C779" w14:textId="77777777" w:rsidR="00195F7B" w:rsidRPr="0059721B" w:rsidRDefault="009B2810" w:rsidP="00195F7B">
      <w:pPr>
        <w:rPr>
          <w:rFonts w:ascii="Arial" w:hAnsi="Arial" w:cs="Arial"/>
          <w:szCs w:val="24"/>
        </w:rPr>
      </w:pPr>
      <w:r w:rsidRPr="009B2810">
        <w:rPr>
          <w:rFonts w:ascii="Arial" w:hAnsi="Arial" w:cs="Arial"/>
        </w:rPr>
        <w:t xml:space="preserve">This programme is offered in full-time mode, and leads to the award of HND Business. Entry is normally at level 4 with A-level or equivalent qualifications (See section D).  Transfer from a similar programme is possible at level 5 with passes in comparable level 4 modules – but is at the discretion of the course team.  Intake is in September.  </w:t>
      </w:r>
      <w:r>
        <w:rPr>
          <w:rFonts w:ascii="Arial" w:hAnsi="Arial" w:cs="Arial"/>
        </w:rPr>
        <w:br/>
      </w:r>
    </w:p>
    <w:p w14:paraId="07025B0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06AEEDE" w14:textId="77777777" w:rsidR="00195F7B" w:rsidRPr="0059721B" w:rsidRDefault="00195F7B" w:rsidP="009F53D3">
      <w:pPr>
        <w:rPr>
          <w:rFonts w:ascii="Arial" w:hAnsi="Arial" w:cs="Arial"/>
          <w:szCs w:val="24"/>
        </w:rPr>
      </w:pPr>
      <w:r w:rsidRPr="0059721B">
        <w:rPr>
          <w:rFonts w:ascii="Arial" w:hAnsi="Arial" w:cs="Arial"/>
          <w:i/>
          <w:szCs w:val="24"/>
        </w:rPr>
        <w:tab/>
      </w:r>
      <w:r w:rsidR="0088640A">
        <w:rPr>
          <w:rFonts w:ascii="Arial" w:hAnsi="Arial" w:cs="Arial"/>
          <w:i/>
          <w:szCs w:val="24"/>
        </w:rPr>
        <w:t>None</w:t>
      </w:r>
    </w:p>
    <w:p w14:paraId="215A6D87" w14:textId="77777777" w:rsidR="00195F7B" w:rsidRPr="0059721B" w:rsidRDefault="00195F7B" w:rsidP="009F53D3">
      <w:pPr>
        <w:rPr>
          <w:rFonts w:ascii="Arial" w:hAnsi="Arial" w:cs="Arial"/>
          <w:szCs w:val="24"/>
        </w:rPr>
      </w:pPr>
    </w:p>
    <w:p w14:paraId="25289456"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0CF6061" w14:textId="77777777" w:rsidR="00195F7B" w:rsidRPr="0059721B" w:rsidRDefault="00195F7B" w:rsidP="009F53D3">
      <w:pPr>
        <w:ind w:left="720"/>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4EB11CC0" w14:textId="77777777" w:rsidR="00195F7B" w:rsidRPr="0059721B" w:rsidRDefault="00195F7B" w:rsidP="00195F7B">
      <w:pPr>
        <w:ind w:left="720"/>
        <w:rPr>
          <w:rFonts w:ascii="Arial" w:hAnsi="Arial" w:cs="Arial"/>
          <w:szCs w:val="24"/>
        </w:rPr>
      </w:pPr>
    </w:p>
    <w:p w14:paraId="7BA8DA16"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17C3688B" w14:textId="77777777" w:rsidR="00195F7B" w:rsidRDefault="00195F7B" w:rsidP="00195F7B">
      <w:pPr>
        <w:rPr>
          <w:rFonts w:ascii="Arial" w:hAnsi="Arial" w:cs="Arial"/>
          <w:i/>
          <w:szCs w:val="24"/>
        </w:rPr>
      </w:pPr>
    </w:p>
    <w:p w14:paraId="3E8E5B5D" w14:textId="77777777" w:rsidR="0088640A" w:rsidRPr="00F47F31" w:rsidRDefault="0088640A" w:rsidP="0088640A">
      <w:pPr>
        <w:rPr>
          <w:rFonts w:ascii="Arial" w:hAnsi="Arial" w:cs="Arial"/>
        </w:rPr>
      </w:pPr>
      <w:r w:rsidRPr="00F47F31">
        <w:rPr>
          <w:rFonts w:ascii="Arial" w:hAnsi="Arial" w:cs="Arial"/>
        </w:rPr>
        <w:t xml:space="preserve">Each level is made up of four modules </w:t>
      </w:r>
      <w:r w:rsidR="000B78D0">
        <w:rPr>
          <w:rFonts w:ascii="Arial" w:hAnsi="Arial" w:cs="Arial"/>
        </w:rPr>
        <w:t xml:space="preserve">each worth 30 credit points. </w:t>
      </w:r>
      <w:r w:rsidRPr="00F47F31">
        <w:rPr>
          <w:rFonts w:ascii="Arial" w:hAnsi="Arial" w:cs="Arial"/>
        </w:rPr>
        <w:t>Typically a student must complet</w:t>
      </w:r>
      <w:r w:rsidR="000B78D0">
        <w:rPr>
          <w:rFonts w:ascii="Arial" w:hAnsi="Arial" w:cs="Arial"/>
        </w:rPr>
        <w:t xml:space="preserve">e 120 credits at each level. </w:t>
      </w:r>
      <w:r w:rsidRPr="00F47F31">
        <w:rPr>
          <w:rFonts w:ascii="Arial" w:hAnsi="Arial" w:cs="Arial"/>
        </w:rPr>
        <w:t xml:space="preserve">All students will be provided with the University regulations during the Induction period, and at each level of study full details of each module will be provided in module descriptors and student module guides.  </w:t>
      </w:r>
    </w:p>
    <w:p w14:paraId="7653C178" w14:textId="77777777" w:rsidR="0088640A" w:rsidRDefault="0088640A" w:rsidP="0088640A">
      <w:pPr>
        <w:rPr>
          <w:rFonts w:ascii="Arial" w:hAnsi="Arial" w:cs="Arial"/>
        </w:rPr>
      </w:pPr>
    </w:p>
    <w:p w14:paraId="06320BC3" w14:textId="77777777" w:rsidR="0088640A" w:rsidRDefault="0088640A" w:rsidP="0088640A">
      <w:pPr>
        <w:rPr>
          <w:rFonts w:ascii="Arial" w:hAnsi="Arial" w:cs="Arial"/>
        </w:rPr>
      </w:pPr>
    </w:p>
    <w:p w14:paraId="48F9F25C" w14:textId="77777777" w:rsidR="0088640A" w:rsidRDefault="0088640A" w:rsidP="0088640A">
      <w:pPr>
        <w:rPr>
          <w:rFonts w:ascii="Arial" w:hAnsi="Arial" w:cs="Arial"/>
        </w:rPr>
      </w:pPr>
    </w:p>
    <w:p w14:paraId="37D387F1" w14:textId="77777777" w:rsidR="0088640A" w:rsidRDefault="0088640A" w:rsidP="0088640A">
      <w:pPr>
        <w:rPr>
          <w:rFonts w:ascii="Arial" w:hAnsi="Arial" w:cs="Arial"/>
        </w:rPr>
      </w:pPr>
    </w:p>
    <w:p w14:paraId="4912FE32" w14:textId="77777777" w:rsidR="0088640A" w:rsidRDefault="0088640A" w:rsidP="0088640A">
      <w:pPr>
        <w:rPr>
          <w:rFonts w:ascii="Arial" w:hAnsi="Arial" w:cs="Arial"/>
        </w:rPr>
      </w:pPr>
    </w:p>
    <w:p w14:paraId="78AE8F3D" w14:textId="77777777" w:rsidR="0088640A" w:rsidRDefault="0088640A" w:rsidP="0088640A">
      <w:pPr>
        <w:rPr>
          <w:rFonts w:ascii="Arial" w:hAnsi="Arial" w:cs="Arial"/>
        </w:rPr>
      </w:pPr>
    </w:p>
    <w:p w14:paraId="5BBA1783" w14:textId="77777777" w:rsidR="0088640A" w:rsidRDefault="0088640A" w:rsidP="0088640A">
      <w:pPr>
        <w:rPr>
          <w:rFonts w:ascii="Arial" w:hAnsi="Arial" w:cs="Arial"/>
        </w:rPr>
      </w:pPr>
    </w:p>
    <w:p w14:paraId="0D24DC47" w14:textId="77777777" w:rsidR="0088640A" w:rsidRDefault="0088640A" w:rsidP="0088640A">
      <w:pPr>
        <w:rPr>
          <w:rFonts w:ascii="Arial" w:hAnsi="Arial" w:cs="Arial"/>
        </w:rPr>
      </w:pPr>
    </w:p>
    <w:p w14:paraId="5A23418B" w14:textId="77777777" w:rsidR="0088640A" w:rsidRPr="00F47F31" w:rsidRDefault="0088640A" w:rsidP="0088640A">
      <w:pPr>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197"/>
        <w:gridCol w:w="1558"/>
        <w:gridCol w:w="1396"/>
        <w:gridCol w:w="1533"/>
        <w:gridCol w:w="2366"/>
      </w:tblGrid>
      <w:tr w:rsidR="00713FE7" w:rsidRPr="009044FD" w14:paraId="4555CB90" w14:textId="77777777" w:rsidTr="00CD16FF">
        <w:tc>
          <w:tcPr>
            <w:tcW w:w="9180" w:type="dxa"/>
            <w:gridSpan w:val="5"/>
            <w:shd w:val="clear" w:color="auto" w:fill="DBE5F1"/>
          </w:tcPr>
          <w:p w14:paraId="159662B7" w14:textId="77777777" w:rsidR="00713FE7" w:rsidRPr="009044FD" w:rsidRDefault="00713FE7" w:rsidP="00CD16FF">
            <w:pPr>
              <w:rPr>
                <w:rFonts w:ascii="Arial" w:hAnsi="Arial" w:cs="Arial"/>
                <w:szCs w:val="24"/>
              </w:rPr>
            </w:pPr>
            <w:r>
              <w:rPr>
                <w:rFonts w:ascii="Arial" w:hAnsi="Arial" w:cs="Arial"/>
                <w:b/>
              </w:rPr>
              <w:lastRenderedPageBreak/>
              <w:t xml:space="preserve">Level 4 </w:t>
            </w:r>
            <w:r w:rsidRPr="008F6560">
              <w:rPr>
                <w:rFonts w:ascii="Arial" w:hAnsi="Arial" w:cs="Arial"/>
              </w:rPr>
              <w:t>(all core)</w:t>
            </w:r>
          </w:p>
        </w:tc>
      </w:tr>
      <w:tr w:rsidR="00713FE7" w:rsidRPr="009044FD" w14:paraId="012E6C72" w14:textId="77777777" w:rsidTr="00CD16FF">
        <w:tc>
          <w:tcPr>
            <w:tcW w:w="2217" w:type="dxa"/>
            <w:shd w:val="clear" w:color="auto" w:fill="DBE5F1"/>
          </w:tcPr>
          <w:p w14:paraId="076F3F4A" w14:textId="77777777" w:rsidR="00713FE7" w:rsidRPr="009044FD" w:rsidRDefault="00713FE7" w:rsidP="00CD16FF">
            <w:pPr>
              <w:rPr>
                <w:rFonts w:ascii="Arial" w:hAnsi="Arial" w:cs="Arial"/>
                <w:b/>
                <w:sz w:val="20"/>
                <w:szCs w:val="24"/>
              </w:rPr>
            </w:pPr>
            <w:r w:rsidRPr="009044FD">
              <w:rPr>
                <w:rFonts w:ascii="Arial" w:hAnsi="Arial" w:cs="Arial"/>
                <w:b/>
                <w:sz w:val="20"/>
                <w:szCs w:val="24"/>
              </w:rPr>
              <w:t>Compulsory modules</w:t>
            </w:r>
          </w:p>
          <w:p w14:paraId="51DBA38B" w14:textId="77777777" w:rsidR="00713FE7" w:rsidRPr="009044FD" w:rsidRDefault="00713FE7" w:rsidP="00CD16FF">
            <w:pPr>
              <w:rPr>
                <w:rFonts w:ascii="Arial" w:hAnsi="Arial" w:cs="Arial"/>
                <w:b/>
                <w:sz w:val="20"/>
                <w:szCs w:val="24"/>
              </w:rPr>
            </w:pPr>
          </w:p>
        </w:tc>
        <w:tc>
          <w:tcPr>
            <w:tcW w:w="1577" w:type="dxa"/>
            <w:shd w:val="clear" w:color="auto" w:fill="DBE5F1"/>
          </w:tcPr>
          <w:p w14:paraId="721DE508"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7FE8666E"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 xml:space="preserve">Credit </w:t>
            </w:r>
          </w:p>
          <w:p w14:paraId="11AE73FD"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6CA46548"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79CE7A15"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Teaching Block</w:t>
            </w:r>
          </w:p>
        </w:tc>
      </w:tr>
      <w:tr w:rsidR="00713FE7" w:rsidRPr="00F47F31" w14:paraId="385F36B4" w14:textId="77777777" w:rsidTr="00CD16FF">
        <w:tc>
          <w:tcPr>
            <w:tcW w:w="2217" w:type="dxa"/>
          </w:tcPr>
          <w:p w14:paraId="6D030BC8" w14:textId="77777777" w:rsidR="00713FE7" w:rsidRPr="00F47F31" w:rsidRDefault="00713FE7" w:rsidP="00CD16FF">
            <w:pPr>
              <w:rPr>
                <w:rFonts w:ascii="Arial" w:hAnsi="Arial" w:cs="Arial"/>
              </w:rPr>
            </w:pPr>
            <w:r w:rsidRPr="00F47F31">
              <w:rPr>
                <w:rFonts w:ascii="Arial" w:hAnsi="Arial" w:cs="Arial"/>
              </w:rPr>
              <w:t xml:space="preserve">Business and Study Fundamentals </w:t>
            </w:r>
          </w:p>
        </w:tc>
        <w:tc>
          <w:tcPr>
            <w:tcW w:w="1577" w:type="dxa"/>
          </w:tcPr>
          <w:p w14:paraId="28E7E49B" w14:textId="77777777" w:rsidR="00713FE7" w:rsidRPr="00F47F31" w:rsidRDefault="00713FE7" w:rsidP="00CD16FF">
            <w:pPr>
              <w:jc w:val="center"/>
              <w:rPr>
                <w:rFonts w:ascii="Arial" w:hAnsi="Arial" w:cs="Arial"/>
              </w:rPr>
            </w:pPr>
            <w:r w:rsidRPr="00F47F31">
              <w:rPr>
                <w:rFonts w:ascii="Arial" w:hAnsi="Arial" w:cs="Arial"/>
              </w:rPr>
              <w:t>BD4000</w:t>
            </w:r>
          </w:p>
        </w:tc>
        <w:tc>
          <w:tcPr>
            <w:tcW w:w="1417" w:type="dxa"/>
          </w:tcPr>
          <w:p w14:paraId="6339D15E"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3C21F2CB" w14:textId="77777777" w:rsidR="00713FE7" w:rsidRPr="00F47F31" w:rsidRDefault="00713FE7" w:rsidP="00CD16FF">
            <w:pPr>
              <w:jc w:val="center"/>
              <w:rPr>
                <w:rFonts w:ascii="Arial" w:hAnsi="Arial" w:cs="Arial"/>
              </w:rPr>
            </w:pPr>
            <w:r w:rsidRPr="00F47F31">
              <w:rPr>
                <w:rFonts w:ascii="Arial" w:hAnsi="Arial" w:cs="Arial"/>
              </w:rPr>
              <w:t>4</w:t>
            </w:r>
          </w:p>
        </w:tc>
        <w:tc>
          <w:tcPr>
            <w:tcW w:w="2409" w:type="dxa"/>
          </w:tcPr>
          <w:p w14:paraId="7D6C21F2" w14:textId="77777777" w:rsidR="00713FE7" w:rsidRPr="00F47F31" w:rsidRDefault="00713FE7" w:rsidP="00CD16FF">
            <w:pPr>
              <w:jc w:val="center"/>
              <w:rPr>
                <w:rFonts w:ascii="Arial" w:hAnsi="Arial" w:cs="Arial"/>
              </w:rPr>
            </w:pPr>
            <w:r w:rsidRPr="00F47F31">
              <w:rPr>
                <w:rFonts w:ascii="Arial" w:hAnsi="Arial" w:cs="Arial"/>
              </w:rPr>
              <w:t xml:space="preserve">All year </w:t>
            </w:r>
          </w:p>
        </w:tc>
      </w:tr>
      <w:tr w:rsidR="00713FE7" w:rsidRPr="00F47F31" w14:paraId="7A5A6EB4" w14:textId="77777777" w:rsidTr="00CD16FF">
        <w:tc>
          <w:tcPr>
            <w:tcW w:w="2217" w:type="dxa"/>
          </w:tcPr>
          <w:p w14:paraId="37C25F8C" w14:textId="77777777" w:rsidR="00713FE7" w:rsidRPr="00F47F31" w:rsidRDefault="00713FE7" w:rsidP="00CD16FF">
            <w:pPr>
              <w:rPr>
                <w:rFonts w:ascii="Arial" w:hAnsi="Arial" w:cs="Arial"/>
              </w:rPr>
            </w:pPr>
            <w:r w:rsidRPr="00F47F31">
              <w:rPr>
                <w:rFonts w:ascii="Arial" w:hAnsi="Arial" w:cs="Arial"/>
              </w:rPr>
              <w:t>Business Organisations and the Wider Environment</w:t>
            </w:r>
          </w:p>
        </w:tc>
        <w:tc>
          <w:tcPr>
            <w:tcW w:w="1577" w:type="dxa"/>
          </w:tcPr>
          <w:p w14:paraId="36D854A1" w14:textId="77777777" w:rsidR="00713FE7" w:rsidRPr="00F47F31" w:rsidRDefault="00713FE7" w:rsidP="00CD16FF">
            <w:pPr>
              <w:jc w:val="center"/>
              <w:rPr>
                <w:rFonts w:ascii="Arial" w:hAnsi="Arial" w:cs="Arial"/>
              </w:rPr>
            </w:pPr>
            <w:r w:rsidRPr="00F47F31">
              <w:rPr>
                <w:rFonts w:ascii="Arial" w:hAnsi="Arial" w:cs="Arial"/>
              </w:rPr>
              <w:t>BD4001</w:t>
            </w:r>
          </w:p>
        </w:tc>
        <w:tc>
          <w:tcPr>
            <w:tcW w:w="1417" w:type="dxa"/>
          </w:tcPr>
          <w:p w14:paraId="24336501"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62B699E6" w14:textId="77777777" w:rsidR="00713FE7" w:rsidRPr="00F47F31" w:rsidRDefault="00713FE7" w:rsidP="00CD16FF">
            <w:pPr>
              <w:jc w:val="center"/>
              <w:rPr>
                <w:rFonts w:ascii="Arial" w:hAnsi="Arial" w:cs="Arial"/>
              </w:rPr>
            </w:pPr>
            <w:r w:rsidRPr="00F47F31">
              <w:rPr>
                <w:rFonts w:ascii="Arial" w:hAnsi="Arial" w:cs="Arial"/>
              </w:rPr>
              <w:t>4</w:t>
            </w:r>
          </w:p>
        </w:tc>
        <w:tc>
          <w:tcPr>
            <w:tcW w:w="2409" w:type="dxa"/>
          </w:tcPr>
          <w:p w14:paraId="123AF1C9" w14:textId="77777777" w:rsidR="00713FE7" w:rsidRPr="00F47F31" w:rsidRDefault="00713FE7" w:rsidP="00CD16FF">
            <w:pPr>
              <w:jc w:val="center"/>
              <w:rPr>
                <w:rFonts w:ascii="Arial" w:hAnsi="Arial" w:cs="Arial"/>
              </w:rPr>
            </w:pPr>
            <w:r w:rsidRPr="00F47F31">
              <w:rPr>
                <w:rFonts w:ascii="Arial" w:hAnsi="Arial" w:cs="Arial"/>
              </w:rPr>
              <w:t>All year</w:t>
            </w:r>
          </w:p>
        </w:tc>
      </w:tr>
      <w:tr w:rsidR="00713FE7" w:rsidRPr="00F47F31" w14:paraId="009A1294" w14:textId="77777777" w:rsidTr="00CD16FF">
        <w:tc>
          <w:tcPr>
            <w:tcW w:w="2217" w:type="dxa"/>
          </w:tcPr>
          <w:p w14:paraId="7A55E28D" w14:textId="77777777" w:rsidR="00713FE7" w:rsidRPr="004D12A0" w:rsidRDefault="00262C7A" w:rsidP="00CD16FF">
            <w:pPr>
              <w:rPr>
                <w:rFonts w:ascii="Arial" w:hAnsi="Arial" w:cs="Arial"/>
              </w:rPr>
            </w:pPr>
            <w:r w:rsidRPr="004D12A0">
              <w:rPr>
                <w:rFonts w:ascii="Arial" w:hAnsi="Arial" w:cs="Arial"/>
              </w:rPr>
              <w:t>Career and Employability Development / HRM</w:t>
            </w:r>
          </w:p>
        </w:tc>
        <w:tc>
          <w:tcPr>
            <w:tcW w:w="1577" w:type="dxa"/>
          </w:tcPr>
          <w:p w14:paraId="4BE14278" w14:textId="77777777" w:rsidR="00713FE7" w:rsidRPr="00F47F31" w:rsidRDefault="00B43107" w:rsidP="00B43107">
            <w:pPr>
              <w:jc w:val="center"/>
              <w:rPr>
                <w:rFonts w:ascii="Arial" w:hAnsi="Arial" w:cs="Arial"/>
              </w:rPr>
            </w:pPr>
            <w:r w:rsidRPr="00F47F31">
              <w:rPr>
                <w:rFonts w:ascii="Arial" w:hAnsi="Arial" w:cs="Arial"/>
              </w:rPr>
              <w:t>BD4</w:t>
            </w:r>
            <w:r>
              <w:rPr>
                <w:rFonts w:ascii="Arial" w:hAnsi="Arial" w:cs="Arial"/>
              </w:rPr>
              <w:t>004</w:t>
            </w:r>
          </w:p>
        </w:tc>
        <w:tc>
          <w:tcPr>
            <w:tcW w:w="1417" w:type="dxa"/>
          </w:tcPr>
          <w:p w14:paraId="1BBFCA31"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27BC700D" w14:textId="77777777" w:rsidR="00713FE7" w:rsidRPr="00F47F31" w:rsidRDefault="00713FE7" w:rsidP="00CD16FF">
            <w:pPr>
              <w:jc w:val="center"/>
              <w:rPr>
                <w:rFonts w:ascii="Arial" w:hAnsi="Arial" w:cs="Arial"/>
              </w:rPr>
            </w:pPr>
            <w:r w:rsidRPr="00F47F31">
              <w:rPr>
                <w:rFonts w:ascii="Arial" w:hAnsi="Arial" w:cs="Arial"/>
              </w:rPr>
              <w:t>4</w:t>
            </w:r>
          </w:p>
        </w:tc>
        <w:tc>
          <w:tcPr>
            <w:tcW w:w="2409" w:type="dxa"/>
          </w:tcPr>
          <w:p w14:paraId="032369AF" w14:textId="77777777" w:rsidR="00713FE7" w:rsidRPr="00F47F31" w:rsidRDefault="00713FE7" w:rsidP="00CD16FF">
            <w:pPr>
              <w:jc w:val="center"/>
              <w:rPr>
                <w:rFonts w:ascii="Arial" w:hAnsi="Arial" w:cs="Arial"/>
              </w:rPr>
            </w:pPr>
            <w:r w:rsidRPr="00F47F31">
              <w:rPr>
                <w:rFonts w:ascii="Arial" w:hAnsi="Arial" w:cs="Arial"/>
              </w:rPr>
              <w:t>All year</w:t>
            </w:r>
          </w:p>
        </w:tc>
      </w:tr>
      <w:tr w:rsidR="00713FE7" w:rsidRPr="00F47F31" w14:paraId="0A96A447" w14:textId="77777777" w:rsidTr="00CD16FF">
        <w:tc>
          <w:tcPr>
            <w:tcW w:w="2217" w:type="dxa"/>
          </w:tcPr>
          <w:p w14:paraId="31C76D7E" w14:textId="77777777" w:rsidR="00713FE7" w:rsidRPr="00F47F31" w:rsidRDefault="00713FE7" w:rsidP="00CD16FF">
            <w:pPr>
              <w:rPr>
                <w:rFonts w:ascii="Arial" w:hAnsi="Arial" w:cs="Arial"/>
              </w:rPr>
            </w:pPr>
            <w:r w:rsidRPr="00F47F31">
              <w:rPr>
                <w:rFonts w:ascii="Arial" w:hAnsi="Arial" w:cs="Arial"/>
              </w:rPr>
              <w:t>Essentials of Marketing</w:t>
            </w:r>
          </w:p>
        </w:tc>
        <w:tc>
          <w:tcPr>
            <w:tcW w:w="1577" w:type="dxa"/>
          </w:tcPr>
          <w:p w14:paraId="4AC04E50" w14:textId="77777777" w:rsidR="00713FE7" w:rsidRPr="00F47F31" w:rsidRDefault="00713FE7" w:rsidP="00CD16FF">
            <w:pPr>
              <w:jc w:val="center"/>
              <w:rPr>
                <w:rFonts w:ascii="Arial" w:hAnsi="Arial" w:cs="Arial"/>
              </w:rPr>
            </w:pPr>
            <w:r w:rsidRPr="00F47F31">
              <w:rPr>
                <w:rFonts w:ascii="Arial" w:hAnsi="Arial" w:cs="Arial"/>
              </w:rPr>
              <w:t>BD4003</w:t>
            </w:r>
          </w:p>
        </w:tc>
        <w:tc>
          <w:tcPr>
            <w:tcW w:w="1417" w:type="dxa"/>
          </w:tcPr>
          <w:p w14:paraId="4E892E10"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7FB8F99F" w14:textId="77777777" w:rsidR="00713FE7" w:rsidRPr="00F47F31" w:rsidRDefault="00713FE7" w:rsidP="00CD16FF">
            <w:pPr>
              <w:jc w:val="center"/>
              <w:rPr>
                <w:rFonts w:ascii="Arial" w:hAnsi="Arial" w:cs="Arial"/>
              </w:rPr>
            </w:pPr>
            <w:r w:rsidRPr="00F47F31">
              <w:rPr>
                <w:rFonts w:ascii="Arial" w:hAnsi="Arial" w:cs="Arial"/>
              </w:rPr>
              <w:t>4</w:t>
            </w:r>
          </w:p>
        </w:tc>
        <w:tc>
          <w:tcPr>
            <w:tcW w:w="2409" w:type="dxa"/>
          </w:tcPr>
          <w:p w14:paraId="764D327C" w14:textId="77777777" w:rsidR="00713FE7" w:rsidRPr="00F47F31" w:rsidRDefault="00713FE7" w:rsidP="00CD16FF">
            <w:pPr>
              <w:jc w:val="center"/>
              <w:rPr>
                <w:rFonts w:ascii="Arial" w:hAnsi="Arial" w:cs="Arial"/>
              </w:rPr>
            </w:pPr>
            <w:r w:rsidRPr="00F47F31">
              <w:rPr>
                <w:rFonts w:ascii="Arial" w:hAnsi="Arial" w:cs="Arial"/>
              </w:rPr>
              <w:t>All year</w:t>
            </w:r>
          </w:p>
        </w:tc>
      </w:tr>
    </w:tbl>
    <w:p w14:paraId="5028FA8E" w14:textId="77777777" w:rsidR="00713FE7" w:rsidRDefault="00713FE7" w:rsidP="0088640A">
      <w:pPr>
        <w:rPr>
          <w:rFonts w:ascii="Arial" w:hAnsi="Arial" w:cs="Arial"/>
        </w:rPr>
      </w:pPr>
    </w:p>
    <w:p w14:paraId="4F20ED5B" w14:textId="77777777" w:rsidR="0088640A" w:rsidRPr="00F47F31" w:rsidRDefault="0088640A" w:rsidP="0088640A">
      <w:pPr>
        <w:rPr>
          <w:rFonts w:ascii="Arial" w:hAnsi="Arial" w:cs="Arial"/>
        </w:rPr>
      </w:pPr>
      <w:r w:rsidRPr="00F47F31">
        <w:rPr>
          <w:rFonts w:ascii="Arial" w:hAnsi="Arial" w:cs="Arial"/>
        </w:rPr>
        <w:t xml:space="preserve">Progression to level 5 requires all 120 level 4 credits to be passed  </w:t>
      </w:r>
    </w:p>
    <w:p w14:paraId="3D3E98BF" w14:textId="77777777" w:rsidR="0088640A" w:rsidRDefault="0088640A" w:rsidP="0088640A">
      <w:pPr>
        <w:numPr>
          <w:ilvl w:val="0"/>
          <w:numId w:val="9"/>
        </w:numPr>
        <w:rPr>
          <w:rFonts w:ascii="Arial" w:hAnsi="Arial" w:cs="Arial"/>
        </w:rPr>
      </w:pPr>
      <w:r w:rsidRPr="00F47F31">
        <w:rPr>
          <w:rFonts w:ascii="Arial" w:hAnsi="Arial" w:cs="Arial"/>
        </w:rPr>
        <w:t>Students exiting the programme at this point who have successfully completed 120 credits are eligible for the award of Certificate of Higher Education.</w:t>
      </w:r>
    </w:p>
    <w:p w14:paraId="2576A550" w14:textId="77777777" w:rsidR="00713FE7" w:rsidRPr="00F47F31" w:rsidRDefault="00713FE7" w:rsidP="00713FE7">
      <w:pPr>
        <w:ind w:left="720"/>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2195"/>
        <w:gridCol w:w="1559"/>
        <w:gridCol w:w="1397"/>
        <w:gridCol w:w="1533"/>
        <w:gridCol w:w="2366"/>
      </w:tblGrid>
      <w:tr w:rsidR="00713FE7" w:rsidRPr="009044FD" w14:paraId="3F67C0CC" w14:textId="77777777" w:rsidTr="00CD16FF">
        <w:tc>
          <w:tcPr>
            <w:tcW w:w="9180" w:type="dxa"/>
            <w:gridSpan w:val="5"/>
            <w:shd w:val="clear" w:color="auto" w:fill="DBE5F1"/>
          </w:tcPr>
          <w:p w14:paraId="53B0C44E" w14:textId="77777777" w:rsidR="00713FE7" w:rsidRPr="009044FD" w:rsidRDefault="00713FE7" w:rsidP="00CD16FF">
            <w:pPr>
              <w:rPr>
                <w:rFonts w:ascii="Arial" w:hAnsi="Arial" w:cs="Arial"/>
                <w:szCs w:val="24"/>
              </w:rPr>
            </w:pPr>
            <w:r>
              <w:rPr>
                <w:rFonts w:ascii="Arial" w:hAnsi="Arial" w:cs="Arial"/>
                <w:b/>
              </w:rPr>
              <w:t xml:space="preserve">Level 5 </w:t>
            </w:r>
            <w:r w:rsidRPr="008F6560">
              <w:rPr>
                <w:rFonts w:ascii="Arial" w:hAnsi="Arial" w:cs="Arial"/>
              </w:rPr>
              <w:t>(all core)</w:t>
            </w:r>
          </w:p>
        </w:tc>
      </w:tr>
      <w:tr w:rsidR="00713FE7" w:rsidRPr="009044FD" w14:paraId="42B0620E" w14:textId="77777777" w:rsidTr="00CD16FF">
        <w:tc>
          <w:tcPr>
            <w:tcW w:w="2217" w:type="dxa"/>
            <w:shd w:val="clear" w:color="auto" w:fill="DBE5F1"/>
          </w:tcPr>
          <w:p w14:paraId="0A5C317F" w14:textId="77777777" w:rsidR="00713FE7" w:rsidRPr="009044FD" w:rsidRDefault="00713FE7" w:rsidP="00CD16FF">
            <w:pPr>
              <w:rPr>
                <w:rFonts w:ascii="Arial" w:hAnsi="Arial" w:cs="Arial"/>
                <w:b/>
                <w:sz w:val="20"/>
                <w:szCs w:val="24"/>
              </w:rPr>
            </w:pPr>
            <w:r w:rsidRPr="009044FD">
              <w:rPr>
                <w:rFonts w:ascii="Arial" w:hAnsi="Arial" w:cs="Arial"/>
                <w:b/>
                <w:sz w:val="20"/>
                <w:szCs w:val="24"/>
              </w:rPr>
              <w:t>Compulsory modules</w:t>
            </w:r>
          </w:p>
          <w:p w14:paraId="0DE39162" w14:textId="77777777" w:rsidR="00713FE7" w:rsidRPr="009044FD" w:rsidRDefault="00713FE7" w:rsidP="00CD16FF">
            <w:pPr>
              <w:rPr>
                <w:rFonts w:ascii="Arial" w:hAnsi="Arial" w:cs="Arial"/>
                <w:b/>
                <w:sz w:val="20"/>
                <w:szCs w:val="24"/>
              </w:rPr>
            </w:pPr>
          </w:p>
        </w:tc>
        <w:tc>
          <w:tcPr>
            <w:tcW w:w="1577" w:type="dxa"/>
            <w:shd w:val="clear" w:color="auto" w:fill="DBE5F1"/>
          </w:tcPr>
          <w:p w14:paraId="6E4D1193"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1DA81E5A"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 xml:space="preserve">Credit </w:t>
            </w:r>
          </w:p>
          <w:p w14:paraId="55A1368A"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24B62FCA"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7C54222F" w14:textId="77777777" w:rsidR="00713FE7" w:rsidRPr="009044FD" w:rsidRDefault="00713FE7" w:rsidP="00CD16FF">
            <w:pPr>
              <w:jc w:val="center"/>
              <w:rPr>
                <w:rFonts w:ascii="Arial" w:hAnsi="Arial" w:cs="Arial"/>
                <w:b/>
                <w:sz w:val="20"/>
                <w:szCs w:val="24"/>
              </w:rPr>
            </w:pPr>
            <w:r w:rsidRPr="009044FD">
              <w:rPr>
                <w:rFonts w:ascii="Arial" w:hAnsi="Arial" w:cs="Arial"/>
                <w:b/>
                <w:sz w:val="20"/>
                <w:szCs w:val="24"/>
              </w:rPr>
              <w:t>Teaching Block</w:t>
            </w:r>
          </w:p>
        </w:tc>
      </w:tr>
      <w:tr w:rsidR="00713FE7" w:rsidRPr="00F47F31" w14:paraId="06BD558B" w14:textId="77777777" w:rsidTr="00CD16FF">
        <w:tc>
          <w:tcPr>
            <w:tcW w:w="2217" w:type="dxa"/>
          </w:tcPr>
          <w:p w14:paraId="03AE8C08" w14:textId="77777777" w:rsidR="00713FE7" w:rsidRPr="00F47F31" w:rsidRDefault="00713FE7" w:rsidP="00CD16FF">
            <w:pPr>
              <w:rPr>
                <w:rFonts w:ascii="Arial" w:hAnsi="Arial" w:cs="Arial"/>
              </w:rPr>
            </w:pPr>
            <w:r w:rsidRPr="00F47F31">
              <w:rPr>
                <w:rFonts w:ascii="Arial" w:hAnsi="Arial" w:cs="Arial"/>
              </w:rPr>
              <w:t>Financial and Managerial Decision Making</w:t>
            </w:r>
          </w:p>
        </w:tc>
        <w:tc>
          <w:tcPr>
            <w:tcW w:w="1577" w:type="dxa"/>
          </w:tcPr>
          <w:p w14:paraId="5A3EB352" w14:textId="77777777" w:rsidR="00713FE7" w:rsidRPr="00F47F31" w:rsidRDefault="00713FE7" w:rsidP="00CD16FF">
            <w:pPr>
              <w:jc w:val="center"/>
              <w:rPr>
                <w:rFonts w:ascii="Arial" w:hAnsi="Arial" w:cs="Arial"/>
              </w:rPr>
            </w:pPr>
            <w:r w:rsidRPr="00F47F31">
              <w:rPr>
                <w:rFonts w:ascii="Arial" w:hAnsi="Arial" w:cs="Arial"/>
              </w:rPr>
              <w:t>BD5004</w:t>
            </w:r>
          </w:p>
        </w:tc>
        <w:tc>
          <w:tcPr>
            <w:tcW w:w="1417" w:type="dxa"/>
          </w:tcPr>
          <w:p w14:paraId="32723545"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627261CB" w14:textId="77777777" w:rsidR="00713FE7" w:rsidRPr="00F47F31" w:rsidRDefault="00713FE7" w:rsidP="00CD16FF">
            <w:pPr>
              <w:jc w:val="center"/>
              <w:rPr>
                <w:rFonts w:ascii="Arial" w:hAnsi="Arial" w:cs="Arial"/>
              </w:rPr>
            </w:pPr>
            <w:r w:rsidRPr="00F47F31">
              <w:rPr>
                <w:rFonts w:ascii="Arial" w:hAnsi="Arial" w:cs="Arial"/>
              </w:rPr>
              <w:t>5</w:t>
            </w:r>
          </w:p>
        </w:tc>
        <w:tc>
          <w:tcPr>
            <w:tcW w:w="2409" w:type="dxa"/>
          </w:tcPr>
          <w:p w14:paraId="591E9EC2" w14:textId="77777777" w:rsidR="00713FE7" w:rsidRPr="00F47F31" w:rsidRDefault="00713FE7" w:rsidP="00CD16FF">
            <w:pPr>
              <w:jc w:val="center"/>
              <w:rPr>
                <w:rFonts w:ascii="Arial" w:hAnsi="Arial" w:cs="Arial"/>
              </w:rPr>
            </w:pPr>
            <w:r w:rsidRPr="00F47F31">
              <w:rPr>
                <w:rFonts w:ascii="Arial" w:hAnsi="Arial" w:cs="Arial"/>
              </w:rPr>
              <w:t xml:space="preserve">All year </w:t>
            </w:r>
          </w:p>
        </w:tc>
      </w:tr>
      <w:tr w:rsidR="00713FE7" w:rsidRPr="00F47F31" w14:paraId="120992D7" w14:textId="77777777" w:rsidTr="00CD16FF">
        <w:tc>
          <w:tcPr>
            <w:tcW w:w="2217" w:type="dxa"/>
          </w:tcPr>
          <w:p w14:paraId="2887598A" w14:textId="77777777" w:rsidR="00713FE7" w:rsidRPr="00F47F31" w:rsidRDefault="00713FE7" w:rsidP="00CD16FF">
            <w:pPr>
              <w:rPr>
                <w:rFonts w:ascii="Arial" w:hAnsi="Arial" w:cs="Arial"/>
              </w:rPr>
            </w:pPr>
            <w:r w:rsidRPr="00F47F31">
              <w:rPr>
                <w:rFonts w:ascii="Arial" w:hAnsi="Arial" w:cs="Arial"/>
              </w:rPr>
              <w:t xml:space="preserve">Introduction to Project and Operations Management </w:t>
            </w:r>
          </w:p>
        </w:tc>
        <w:tc>
          <w:tcPr>
            <w:tcW w:w="1577" w:type="dxa"/>
          </w:tcPr>
          <w:p w14:paraId="6B82C4C5" w14:textId="77777777" w:rsidR="00713FE7" w:rsidRPr="00F47F31" w:rsidRDefault="00713FE7" w:rsidP="00CD16FF">
            <w:pPr>
              <w:jc w:val="center"/>
              <w:rPr>
                <w:rFonts w:ascii="Arial" w:hAnsi="Arial" w:cs="Arial"/>
              </w:rPr>
            </w:pPr>
            <w:r w:rsidRPr="00F47F31">
              <w:rPr>
                <w:rFonts w:ascii="Arial" w:hAnsi="Arial" w:cs="Arial"/>
              </w:rPr>
              <w:t>BD5001</w:t>
            </w:r>
          </w:p>
        </w:tc>
        <w:tc>
          <w:tcPr>
            <w:tcW w:w="1417" w:type="dxa"/>
          </w:tcPr>
          <w:p w14:paraId="12C397E7"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74A746C4" w14:textId="77777777" w:rsidR="00713FE7" w:rsidRPr="00F47F31" w:rsidRDefault="00713FE7" w:rsidP="00CD16FF">
            <w:pPr>
              <w:jc w:val="center"/>
              <w:rPr>
                <w:rFonts w:ascii="Arial" w:hAnsi="Arial" w:cs="Arial"/>
              </w:rPr>
            </w:pPr>
            <w:r w:rsidRPr="00F47F31">
              <w:rPr>
                <w:rFonts w:ascii="Arial" w:hAnsi="Arial" w:cs="Arial"/>
              </w:rPr>
              <w:t>5</w:t>
            </w:r>
          </w:p>
        </w:tc>
        <w:tc>
          <w:tcPr>
            <w:tcW w:w="2409" w:type="dxa"/>
          </w:tcPr>
          <w:p w14:paraId="5052C2D7" w14:textId="77777777" w:rsidR="00713FE7" w:rsidRPr="00F47F31" w:rsidRDefault="00713FE7" w:rsidP="00CD16FF">
            <w:pPr>
              <w:jc w:val="center"/>
              <w:rPr>
                <w:rFonts w:ascii="Arial" w:hAnsi="Arial" w:cs="Arial"/>
              </w:rPr>
            </w:pPr>
            <w:r w:rsidRPr="00F47F31">
              <w:rPr>
                <w:rFonts w:ascii="Arial" w:hAnsi="Arial" w:cs="Arial"/>
              </w:rPr>
              <w:t>All year</w:t>
            </w:r>
          </w:p>
        </w:tc>
      </w:tr>
      <w:tr w:rsidR="00713FE7" w:rsidRPr="00F47F31" w14:paraId="78A56116" w14:textId="77777777" w:rsidTr="00CD16FF">
        <w:tc>
          <w:tcPr>
            <w:tcW w:w="2217" w:type="dxa"/>
          </w:tcPr>
          <w:p w14:paraId="145308B1" w14:textId="77777777" w:rsidR="00713FE7" w:rsidRPr="00951730" w:rsidRDefault="00713FE7" w:rsidP="00CD16FF">
            <w:pPr>
              <w:rPr>
                <w:rFonts w:ascii="Arial" w:hAnsi="Arial" w:cs="Arial"/>
              </w:rPr>
            </w:pPr>
            <w:r w:rsidRPr="00951730">
              <w:rPr>
                <w:rFonts w:ascii="Arial" w:hAnsi="Arial" w:cs="Arial"/>
              </w:rPr>
              <w:t xml:space="preserve">International Business and Culture </w:t>
            </w:r>
          </w:p>
        </w:tc>
        <w:tc>
          <w:tcPr>
            <w:tcW w:w="1577" w:type="dxa"/>
          </w:tcPr>
          <w:p w14:paraId="508125D2" w14:textId="77777777" w:rsidR="00713FE7" w:rsidRPr="00951730" w:rsidRDefault="00713FE7" w:rsidP="00CD16FF">
            <w:pPr>
              <w:jc w:val="center"/>
              <w:rPr>
                <w:rFonts w:ascii="Arial" w:hAnsi="Arial" w:cs="Arial"/>
              </w:rPr>
            </w:pPr>
            <w:r w:rsidRPr="00951730">
              <w:rPr>
                <w:rFonts w:ascii="Arial" w:hAnsi="Arial" w:cs="Arial"/>
              </w:rPr>
              <w:t>BD5002</w:t>
            </w:r>
          </w:p>
        </w:tc>
        <w:tc>
          <w:tcPr>
            <w:tcW w:w="1417" w:type="dxa"/>
          </w:tcPr>
          <w:p w14:paraId="0594D9FC" w14:textId="77777777" w:rsidR="00713FE7" w:rsidRPr="00951730" w:rsidRDefault="00713FE7" w:rsidP="00CD16FF">
            <w:pPr>
              <w:jc w:val="center"/>
              <w:rPr>
                <w:rFonts w:ascii="Arial" w:hAnsi="Arial" w:cs="Arial"/>
              </w:rPr>
            </w:pPr>
            <w:r w:rsidRPr="00951730">
              <w:rPr>
                <w:rFonts w:ascii="Arial" w:hAnsi="Arial" w:cs="Arial"/>
              </w:rPr>
              <w:t>30</w:t>
            </w:r>
          </w:p>
        </w:tc>
        <w:tc>
          <w:tcPr>
            <w:tcW w:w="1560" w:type="dxa"/>
          </w:tcPr>
          <w:p w14:paraId="3A7B5337" w14:textId="77777777" w:rsidR="00713FE7" w:rsidRPr="00951730" w:rsidRDefault="00713FE7" w:rsidP="00CD16FF">
            <w:pPr>
              <w:jc w:val="center"/>
              <w:rPr>
                <w:rFonts w:ascii="Arial" w:hAnsi="Arial" w:cs="Arial"/>
              </w:rPr>
            </w:pPr>
            <w:r w:rsidRPr="00951730">
              <w:rPr>
                <w:rFonts w:ascii="Arial" w:hAnsi="Arial" w:cs="Arial"/>
              </w:rPr>
              <w:t>5</w:t>
            </w:r>
          </w:p>
        </w:tc>
        <w:tc>
          <w:tcPr>
            <w:tcW w:w="2409" w:type="dxa"/>
          </w:tcPr>
          <w:p w14:paraId="28344770" w14:textId="77777777" w:rsidR="00713FE7" w:rsidRPr="00F47F31" w:rsidRDefault="00713FE7" w:rsidP="00CD16FF">
            <w:pPr>
              <w:jc w:val="center"/>
              <w:rPr>
                <w:rFonts w:ascii="Arial" w:hAnsi="Arial" w:cs="Arial"/>
              </w:rPr>
            </w:pPr>
            <w:r w:rsidRPr="00F47F31">
              <w:rPr>
                <w:rFonts w:ascii="Arial" w:hAnsi="Arial" w:cs="Arial"/>
              </w:rPr>
              <w:t>All year</w:t>
            </w:r>
          </w:p>
        </w:tc>
      </w:tr>
      <w:tr w:rsidR="00713FE7" w:rsidRPr="00F47F31" w14:paraId="0BF32112" w14:textId="77777777" w:rsidTr="00CD16FF">
        <w:tc>
          <w:tcPr>
            <w:tcW w:w="2217" w:type="dxa"/>
          </w:tcPr>
          <w:p w14:paraId="7B8A7B2E" w14:textId="77777777" w:rsidR="00713FE7" w:rsidRPr="004D12A0" w:rsidRDefault="00262C7A" w:rsidP="00CD16FF">
            <w:pPr>
              <w:rPr>
                <w:rFonts w:ascii="Arial" w:hAnsi="Arial" w:cs="Arial"/>
              </w:rPr>
            </w:pPr>
            <w:r w:rsidRPr="004D12A0">
              <w:rPr>
                <w:rFonts w:ascii="Arial" w:hAnsi="Arial" w:cs="Arial"/>
              </w:rPr>
              <w:t>People and Organisations</w:t>
            </w:r>
          </w:p>
        </w:tc>
        <w:tc>
          <w:tcPr>
            <w:tcW w:w="1577" w:type="dxa"/>
          </w:tcPr>
          <w:p w14:paraId="0AA48D06" w14:textId="77777777" w:rsidR="00713FE7" w:rsidRPr="00F47F31" w:rsidRDefault="004D12A0" w:rsidP="004D12A0">
            <w:pPr>
              <w:jc w:val="center"/>
              <w:rPr>
                <w:rFonts w:ascii="Arial" w:hAnsi="Arial" w:cs="Arial"/>
              </w:rPr>
            </w:pPr>
            <w:r w:rsidRPr="00F47F31">
              <w:rPr>
                <w:rFonts w:ascii="Arial" w:hAnsi="Arial" w:cs="Arial"/>
              </w:rPr>
              <w:t>BD5</w:t>
            </w:r>
            <w:r w:rsidR="00B43107">
              <w:rPr>
                <w:rFonts w:ascii="Arial" w:hAnsi="Arial" w:cs="Arial"/>
              </w:rPr>
              <w:t>0</w:t>
            </w:r>
            <w:r>
              <w:rPr>
                <w:rFonts w:ascii="Arial" w:hAnsi="Arial" w:cs="Arial"/>
              </w:rPr>
              <w:t>05</w:t>
            </w:r>
          </w:p>
        </w:tc>
        <w:tc>
          <w:tcPr>
            <w:tcW w:w="1417" w:type="dxa"/>
          </w:tcPr>
          <w:p w14:paraId="65C2D5A7" w14:textId="77777777" w:rsidR="00713FE7" w:rsidRPr="00F47F31" w:rsidRDefault="00713FE7" w:rsidP="00CD16FF">
            <w:pPr>
              <w:jc w:val="center"/>
              <w:rPr>
                <w:rFonts w:ascii="Arial" w:hAnsi="Arial" w:cs="Arial"/>
              </w:rPr>
            </w:pPr>
            <w:r w:rsidRPr="00F47F31">
              <w:rPr>
                <w:rFonts w:ascii="Arial" w:hAnsi="Arial" w:cs="Arial"/>
              </w:rPr>
              <w:t>30</w:t>
            </w:r>
          </w:p>
        </w:tc>
        <w:tc>
          <w:tcPr>
            <w:tcW w:w="1560" w:type="dxa"/>
          </w:tcPr>
          <w:p w14:paraId="7E8B4387" w14:textId="77777777" w:rsidR="00713FE7" w:rsidRPr="00F47F31" w:rsidRDefault="00713FE7" w:rsidP="00CD16FF">
            <w:pPr>
              <w:jc w:val="center"/>
              <w:rPr>
                <w:rFonts w:ascii="Arial" w:hAnsi="Arial" w:cs="Arial"/>
              </w:rPr>
            </w:pPr>
            <w:r w:rsidRPr="00F47F31">
              <w:rPr>
                <w:rFonts w:ascii="Arial" w:hAnsi="Arial" w:cs="Arial"/>
              </w:rPr>
              <w:t>5</w:t>
            </w:r>
          </w:p>
        </w:tc>
        <w:tc>
          <w:tcPr>
            <w:tcW w:w="2409" w:type="dxa"/>
          </w:tcPr>
          <w:p w14:paraId="3FAA8668" w14:textId="77777777" w:rsidR="00713FE7" w:rsidRPr="00F47F31" w:rsidRDefault="00713FE7" w:rsidP="00CD16FF">
            <w:pPr>
              <w:jc w:val="center"/>
              <w:rPr>
                <w:rFonts w:ascii="Arial" w:hAnsi="Arial" w:cs="Arial"/>
              </w:rPr>
            </w:pPr>
            <w:r w:rsidRPr="00F47F31">
              <w:rPr>
                <w:rFonts w:ascii="Arial" w:hAnsi="Arial" w:cs="Arial"/>
              </w:rPr>
              <w:t>All year</w:t>
            </w:r>
          </w:p>
        </w:tc>
      </w:tr>
    </w:tbl>
    <w:p w14:paraId="0948687D" w14:textId="77777777" w:rsidR="0088640A" w:rsidRPr="00F47F31" w:rsidRDefault="0088640A" w:rsidP="0088640A">
      <w:pPr>
        <w:tabs>
          <w:tab w:val="left" w:pos="709"/>
          <w:tab w:val="left" w:pos="1701"/>
        </w:tabs>
        <w:rPr>
          <w:rFonts w:ascii="Arial" w:hAnsi="Arial" w:cs="Arial"/>
        </w:rPr>
      </w:pPr>
    </w:p>
    <w:p w14:paraId="39DD38AF" w14:textId="77777777" w:rsidR="0088640A" w:rsidRPr="00F47F31" w:rsidRDefault="0088640A" w:rsidP="0088640A">
      <w:pPr>
        <w:rPr>
          <w:rFonts w:ascii="Arial" w:hAnsi="Arial" w:cs="Arial"/>
        </w:rPr>
      </w:pPr>
    </w:p>
    <w:p w14:paraId="76D4710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4F01297B" w14:textId="77777777" w:rsidR="009B2810" w:rsidRPr="009B2810" w:rsidRDefault="009B2810" w:rsidP="009B2810">
      <w:pPr>
        <w:rPr>
          <w:rFonts w:ascii="Arial" w:hAnsi="Arial" w:cs="Arial"/>
        </w:rPr>
      </w:pPr>
      <w:r w:rsidRPr="009B2810">
        <w:rPr>
          <w:rFonts w:ascii="Arial" w:hAnsi="Arial" w:cs="Arial"/>
        </w:rPr>
        <w:t>At the heart of the programme lies the combination of theory, business practice and the development of skills - those required in the immediate future for study and those subsequently required for employment.  Lecturing staff with significant work experience expose students to current business developments, whilst industry guest speakers provide additional opportunities to relate these to practice.  Furthermore, assignments typically require substantial primary and secondary research to be undertaken, thereby ensuring students progressively develop research skills at each level of the programme. Assessments are presented in a range of formats including formal reports, presentations and IT based formats such as website and thus develop a range of presentation skills.</w:t>
      </w:r>
    </w:p>
    <w:p w14:paraId="7AA12AF9" w14:textId="77777777" w:rsidR="009B2810" w:rsidRPr="009B2810" w:rsidRDefault="009B2810" w:rsidP="009B2810">
      <w:pPr>
        <w:rPr>
          <w:rFonts w:ascii="Arial" w:hAnsi="Arial" w:cs="Arial"/>
        </w:rPr>
      </w:pPr>
    </w:p>
    <w:p w14:paraId="13FA83C0" w14:textId="77777777" w:rsidR="009B2810" w:rsidRPr="009B2810" w:rsidRDefault="009B2810" w:rsidP="009B2810">
      <w:pPr>
        <w:rPr>
          <w:rFonts w:ascii="Arial" w:hAnsi="Arial" w:cs="Arial"/>
        </w:rPr>
      </w:pPr>
      <w:r w:rsidRPr="009B2810">
        <w:rPr>
          <w:rFonts w:ascii="Arial" w:hAnsi="Arial" w:cs="Arial"/>
        </w:rPr>
        <w:t xml:space="preserve">The assessment strategy ensures that students have explicit formative opportunities for practice and ‘feed forward’ designed to help them achieve their full potential in summative assessment. At level 4 there will also be formative assessment type activities which will actually carry weighted marks to engage and develop the learners. Examples of this will include plans for a significant piece of coursework, online tests checking the knowledge and understanding of the requirement for assessment taking place on other modules running </w:t>
      </w:r>
      <w:r w:rsidRPr="009B2810">
        <w:rPr>
          <w:rFonts w:ascii="Arial" w:hAnsi="Arial" w:cs="Arial"/>
        </w:rPr>
        <w:lastRenderedPageBreak/>
        <w:t>concurrently. A range of methods will be selected to actively engage students, including problem and enquiry-based learning, industry research and peer-assisted learning.</w:t>
      </w:r>
    </w:p>
    <w:p w14:paraId="0C9D28CE" w14:textId="77777777" w:rsidR="009B2810" w:rsidRPr="009B2810" w:rsidRDefault="009B2810" w:rsidP="009B2810">
      <w:pPr>
        <w:rPr>
          <w:rFonts w:ascii="Arial" w:hAnsi="Arial" w:cs="Arial"/>
        </w:rPr>
      </w:pPr>
    </w:p>
    <w:p w14:paraId="04332854" w14:textId="77777777" w:rsidR="009B2810" w:rsidRPr="009B2810" w:rsidRDefault="009B2810" w:rsidP="009B2810">
      <w:pPr>
        <w:rPr>
          <w:rFonts w:ascii="Arial" w:hAnsi="Arial" w:cs="Arial"/>
        </w:rPr>
      </w:pPr>
      <w:r w:rsidRPr="009B2810">
        <w:rPr>
          <w:rFonts w:ascii="Arial" w:hAnsi="Arial" w:cs="Arial"/>
        </w:rPr>
        <w:t>This programme provides specific support mechanisms to help the entrants to the course that have levels of prior academic achievement which have restricted their direct access to a degree to be successful, and these include;</w:t>
      </w:r>
    </w:p>
    <w:p w14:paraId="399EC88D" w14:textId="77777777" w:rsidR="009B2810" w:rsidRPr="009B2810" w:rsidRDefault="009B2810" w:rsidP="009B2810">
      <w:pPr>
        <w:rPr>
          <w:rFonts w:ascii="Arial" w:hAnsi="Arial" w:cs="Arial"/>
        </w:rPr>
      </w:pPr>
    </w:p>
    <w:p w14:paraId="1B809F3E" w14:textId="77777777" w:rsidR="009B2810" w:rsidRPr="009B2810" w:rsidRDefault="009B2810" w:rsidP="009B2810">
      <w:pPr>
        <w:rPr>
          <w:rFonts w:ascii="Arial" w:hAnsi="Arial" w:cs="Arial"/>
        </w:rPr>
      </w:pPr>
      <w:r w:rsidRPr="009B2810">
        <w:rPr>
          <w:rFonts w:ascii="Arial" w:hAnsi="Arial" w:cs="Arial"/>
        </w:rPr>
        <w:t>Additional contact hours than might otherwise be provided on an equivalent degree course which will provide good opportunity for in class supported formative assessment.</w:t>
      </w:r>
    </w:p>
    <w:p w14:paraId="3069D515" w14:textId="77777777" w:rsidR="009B2810" w:rsidRPr="009B2810" w:rsidRDefault="009B2810" w:rsidP="009B2810">
      <w:pPr>
        <w:rPr>
          <w:rFonts w:ascii="Arial" w:hAnsi="Arial" w:cs="Arial"/>
        </w:rPr>
      </w:pPr>
      <w:r w:rsidRPr="009B2810">
        <w:rPr>
          <w:rFonts w:ascii="Arial" w:hAnsi="Arial" w:cs="Arial"/>
        </w:rPr>
        <w:t xml:space="preserve">A module at level 4 entitled “Business and Study Fundamentals” which provides not only generic study skills support but study skills and research methods support that is explicitly designed to help students succeed on the other modules that they will be studying at level 4. This aspect of the module has been designed using the experience of the workings of the successful Study Skills module that </w:t>
      </w:r>
      <w:r w:rsidR="00DF16CA">
        <w:rPr>
          <w:rFonts w:ascii="Arial" w:hAnsi="Arial" w:cs="Arial"/>
        </w:rPr>
        <w:t>was</w:t>
      </w:r>
      <w:r w:rsidRPr="009B2810">
        <w:rPr>
          <w:rFonts w:ascii="Arial" w:hAnsi="Arial" w:cs="Arial"/>
        </w:rPr>
        <w:t xml:space="preserve"> part of the HND Business and Finance programme. </w:t>
      </w:r>
    </w:p>
    <w:p w14:paraId="67204C03" w14:textId="77777777" w:rsidR="009B2810" w:rsidRPr="009B2810" w:rsidRDefault="009B2810" w:rsidP="009B2810">
      <w:pPr>
        <w:rPr>
          <w:rFonts w:ascii="Arial" w:hAnsi="Arial" w:cs="Arial"/>
        </w:rPr>
      </w:pPr>
      <w:r w:rsidRPr="009B2810">
        <w:rPr>
          <w:rFonts w:ascii="Arial" w:hAnsi="Arial" w:cs="Arial"/>
        </w:rPr>
        <w:t>A form of assessment on the other three level 4 modules that gives a summative mark weighting to the submission of a plan for the more substantial assessments and thus gives a formal recognition to formative assessment. This will require the students to undertake formal planning before embarking on larger scale assessment and will also provide them with constructive feedback on their plans prior to the start of the actual construction of their assessment work.</w:t>
      </w:r>
    </w:p>
    <w:p w14:paraId="5D10F092" w14:textId="77777777" w:rsidR="009B2810" w:rsidRPr="009B2810" w:rsidRDefault="009B2810" w:rsidP="009B2810">
      <w:pPr>
        <w:rPr>
          <w:rFonts w:ascii="Arial" w:hAnsi="Arial" w:cs="Arial"/>
        </w:rPr>
      </w:pPr>
      <w:r w:rsidRPr="009B2810">
        <w:rPr>
          <w:rFonts w:ascii="Arial" w:hAnsi="Arial" w:cs="Arial"/>
        </w:rPr>
        <w:t>A style of teaching in the classroom that is particularly learner focused, interactive and individual (perhaps more than might be expected on some comparative level 4 study).An example of this appears in the Business and Study Fundamentals Module where learners will be able to proceed through study skills online assessments at their own pace.</w:t>
      </w:r>
    </w:p>
    <w:p w14:paraId="6DE9F6F0" w14:textId="77777777" w:rsidR="009B2810" w:rsidRPr="009B2810" w:rsidRDefault="009B2810" w:rsidP="009B2810">
      <w:pPr>
        <w:rPr>
          <w:rFonts w:ascii="Arial" w:hAnsi="Arial" w:cs="Arial"/>
        </w:rPr>
      </w:pPr>
      <w:r w:rsidRPr="009B2810">
        <w:rPr>
          <w:rFonts w:ascii="Arial" w:hAnsi="Arial" w:cs="Arial"/>
        </w:rPr>
        <w:t xml:space="preserve">The assessment design will include a recognition of the learners’ need for more bite size learning and continual learning (particularly at level 4) than might be seen on other comparable awards. </w:t>
      </w:r>
    </w:p>
    <w:p w14:paraId="43B35697" w14:textId="77777777" w:rsidR="009B2810" w:rsidRPr="009B2810" w:rsidRDefault="009B2810" w:rsidP="009B2810">
      <w:pPr>
        <w:rPr>
          <w:rFonts w:ascii="Arial" w:hAnsi="Arial" w:cs="Arial"/>
        </w:rPr>
      </w:pPr>
    </w:p>
    <w:p w14:paraId="520DAD01" w14:textId="77777777" w:rsidR="009B2810" w:rsidRPr="009B2810" w:rsidRDefault="009B2810" w:rsidP="009B2810">
      <w:pPr>
        <w:rPr>
          <w:rFonts w:ascii="Arial" w:hAnsi="Arial" w:cs="Arial"/>
        </w:rPr>
      </w:pPr>
      <w:r w:rsidRPr="009B2810">
        <w:rPr>
          <w:rFonts w:ascii="Arial" w:hAnsi="Arial" w:cs="Arial"/>
        </w:rPr>
        <w:t>Students will have a tutor allocated to them at each level of study.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14:paraId="71B2EA82" w14:textId="77777777" w:rsidR="009B2810" w:rsidRPr="009B2810" w:rsidRDefault="009B2810" w:rsidP="009B2810">
      <w:pPr>
        <w:rPr>
          <w:rFonts w:ascii="Arial" w:hAnsi="Arial" w:cs="Arial"/>
        </w:rPr>
      </w:pPr>
    </w:p>
    <w:p w14:paraId="77DB73AF" w14:textId="77777777" w:rsidR="009B2810" w:rsidRPr="009B2810" w:rsidRDefault="009B2810" w:rsidP="009B2810">
      <w:pPr>
        <w:rPr>
          <w:rFonts w:ascii="Arial" w:hAnsi="Arial" w:cs="Arial"/>
        </w:rPr>
      </w:pPr>
      <w:r w:rsidRPr="009B2810">
        <w:rPr>
          <w:rFonts w:ascii="Arial" w:hAnsi="Arial" w:cs="Arial"/>
        </w:rPr>
        <w:t xml:space="preserve">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The personal tutors will also, where practical, teach modules to the students and thus the concept of their “experiencing” the course with the student will be developed.  </w:t>
      </w:r>
    </w:p>
    <w:p w14:paraId="38F20785" w14:textId="77777777" w:rsidR="009B2810" w:rsidRPr="009B2810" w:rsidRDefault="009B2810" w:rsidP="009B2810">
      <w:pPr>
        <w:rPr>
          <w:rFonts w:ascii="Arial" w:hAnsi="Arial" w:cs="Arial"/>
        </w:rPr>
      </w:pPr>
    </w:p>
    <w:p w14:paraId="38175867" w14:textId="77777777" w:rsidR="009B2810" w:rsidRPr="009B2810" w:rsidRDefault="009B2810" w:rsidP="009B2810">
      <w:pPr>
        <w:rPr>
          <w:rFonts w:ascii="Arial" w:hAnsi="Arial" w:cs="Arial"/>
        </w:rPr>
      </w:pPr>
      <w:r w:rsidRPr="009B2810">
        <w:rPr>
          <w:rFonts w:ascii="Arial" w:hAnsi="Arial" w:cs="Arial"/>
        </w:rPr>
        <w:t>In addition, early formative and summative assessment (specifically on the Study Fundamentals module) during the first five weeks of the course is used to monitor student engagement with both in-class and online learning.  Students who are considered 'at risk' due to low engagement can be identified and advised by the personal tutor, with the support of the student liaison team, where issues are non-academic.</w:t>
      </w:r>
    </w:p>
    <w:p w14:paraId="72A72E26" w14:textId="77777777" w:rsidR="0088640A" w:rsidRDefault="0088640A" w:rsidP="0088640A">
      <w:pPr>
        <w:rPr>
          <w:rFonts w:ascii="Arial" w:hAnsi="Arial" w:cs="Arial"/>
          <w:color w:val="000000"/>
        </w:rPr>
      </w:pPr>
    </w:p>
    <w:p w14:paraId="12A253A1" w14:textId="77777777" w:rsidR="009B2810" w:rsidRDefault="009B2810" w:rsidP="0088640A">
      <w:pPr>
        <w:rPr>
          <w:rFonts w:ascii="Arial" w:hAnsi="Arial" w:cs="Arial"/>
          <w:color w:val="000000"/>
        </w:rPr>
      </w:pPr>
    </w:p>
    <w:p w14:paraId="786F09A6" w14:textId="77777777" w:rsidR="0030140E" w:rsidRDefault="0030140E" w:rsidP="0088640A">
      <w:pPr>
        <w:rPr>
          <w:rFonts w:ascii="Arial" w:hAnsi="Arial" w:cs="Arial"/>
          <w:color w:val="000000"/>
        </w:rPr>
      </w:pPr>
    </w:p>
    <w:p w14:paraId="56D20E0E" w14:textId="77777777" w:rsidR="0030140E" w:rsidRPr="00F47F31" w:rsidRDefault="0030140E" w:rsidP="0088640A">
      <w:pPr>
        <w:rPr>
          <w:rFonts w:ascii="Arial" w:hAnsi="Arial" w:cs="Arial"/>
          <w:color w:val="000000"/>
        </w:rPr>
      </w:pPr>
    </w:p>
    <w:p w14:paraId="53720687" w14:textId="77777777" w:rsidR="00195F7B" w:rsidRPr="0059721B" w:rsidRDefault="00195F7B" w:rsidP="00195F7B">
      <w:pPr>
        <w:rPr>
          <w:rFonts w:ascii="Arial" w:hAnsi="Arial" w:cs="Arial"/>
          <w:szCs w:val="24"/>
        </w:rPr>
      </w:pPr>
    </w:p>
    <w:p w14:paraId="587141E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0BFA4B75" w14:textId="77777777" w:rsidR="00195F7B" w:rsidRPr="0059721B" w:rsidRDefault="00195F7B" w:rsidP="00195F7B">
      <w:pPr>
        <w:rPr>
          <w:rFonts w:ascii="Arial" w:hAnsi="Arial" w:cs="Arial"/>
          <w:b/>
          <w:szCs w:val="24"/>
        </w:rPr>
      </w:pPr>
    </w:p>
    <w:p w14:paraId="1C2D89BE" w14:textId="77777777" w:rsidR="0088640A" w:rsidRPr="00F47F31" w:rsidRDefault="0088640A" w:rsidP="0088640A">
      <w:pPr>
        <w:rPr>
          <w:rFonts w:ascii="Arial" w:hAnsi="Arial" w:cs="Arial"/>
        </w:rPr>
      </w:pPr>
      <w:r w:rsidRPr="00F47F31">
        <w:rPr>
          <w:rFonts w:ascii="Arial" w:hAnsi="Arial" w:cs="Arial"/>
        </w:rPr>
        <w:t>Students are supported by:</w:t>
      </w:r>
    </w:p>
    <w:p w14:paraId="1A0A0762" w14:textId="77777777" w:rsidR="009B2810" w:rsidRPr="009B2810" w:rsidRDefault="009B2810" w:rsidP="009B2810">
      <w:pPr>
        <w:numPr>
          <w:ilvl w:val="0"/>
          <w:numId w:val="11"/>
        </w:numPr>
        <w:rPr>
          <w:rFonts w:ascii="Arial" w:hAnsi="Arial" w:cs="Arial"/>
        </w:rPr>
      </w:pPr>
      <w:r w:rsidRPr="009B2810">
        <w:rPr>
          <w:rFonts w:ascii="Arial" w:hAnsi="Arial" w:cs="Arial"/>
        </w:rPr>
        <w:t xml:space="preserve">Module leader for each module </w:t>
      </w:r>
    </w:p>
    <w:p w14:paraId="0DC9E769" w14:textId="77777777" w:rsidR="009B2810" w:rsidRPr="009B2810" w:rsidRDefault="009B2810" w:rsidP="009B2810">
      <w:pPr>
        <w:numPr>
          <w:ilvl w:val="0"/>
          <w:numId w:val="11"/>
        </w:numPr>
        <w:rPr>
          <w:rFonts w:ascii="Arial" w:hAnsi="Arial" w:cs="Arial"/>
        </w:rPr>
      </w:pPr>
      <w:r w:rsidRPr="009B2810">
        <w:rPr>
          <w:rFonts w:ascii="Arial" w:hAnsi="Arial" w:cs="Arial"/>
        </w:rPr>
        <w:t>A Course Director to help students understand the programme structure</w:t>
      </w:r>
    </w:p>
    <w:p w14:paraId="15BF7273" w14:textId="77777777" w:rsidR="009B2810" w:rsidRPr="009B2810" w:rsidRDefault="009B2810" w:rsidP="009B2810">
      <w:pPr>
        <w:numPr>
          <w:ilvl w:val="0"/>
          <w:numId w:val="11"/>
        </w:numPr>
        <w:rPr>
          <w:rFonts w:ascii="Arial" w:hAnsi="Arial" w:cs="Arial"/>
        </w:rPr>
      </w:pPr>
      <w:r w:rsidRPr="009B2810">
        <w:rPr>
          <w:rFonts w:ascii="Arial" w:hAnsi="Arial" w:cs="Arial"/>
        </w:rPr>
        <w:t>A designated programme administrator</w:t>
      </w:r>
    </w:p>
    <w:p w14:paraId="6C966E4E" w14:textId="77777777" w:rsidR="009B2810" w:rsidRPr="009B2810" w:rsidRDefault="009B2810" w:rsidP="009B2810">
      <w:pPr>
        <w:numPr>
          <w:ilvl w:val="0"/>
          <w:numId w:val="11"/>
        </w:numPr>
        <w:rPr>
          <w:rFonts w:ascii="Arial" w:hAnsi="Arial" w:cs="Arial"/>
        </w:rPr>
      </w:pPr>
      <w:r w:rsidRPr="009B2810">
        <w:rPr>
          <w:rFonts w:ascii="Arial" w:hAnsi="Arial" w:cs="Arial"/>
        </w:rPr>
        <w:t>Personal Academic Tutors</w:t>
      </w:r>
    </w:p>
    <w:p w14:paraId="62129FF1" w14:textId="77777777" w:rsidR="009B2810" w:rsidRPr="009B2810" w:rsidRDefault="009B2810" w:rsidP="009B2810">
      <w:pPr>
        <w:numPr>
          <w:ilvl w:val="0"/>
          <w:numId w:val="11"/>
        </w:numPr>
        <w:rPr>
          <w:rFonts w:ascii="Arial" w:hAnsi="Arial" w:cs="Arial"/>
        </w:rPr>
      </w:pPr>
      <w:r w:rsidRPr="009B2810">
        <w:rPr>
          <w:rFonts w:ascii="Arial" w:hAnsi="Arial" w:cs="Arial"/>
        </w:rPr>
        <w:t xml:space="preserve">Careers and Employability Service and the College’s Information Advice and Guidance Unit </w:t>
      </w:r>
    </w:p>
    <w:p w14:paraId="7F8ED942" w14:textId="77777777" w:rsidR="009B2810" w:rsidRPr="009B2810" w:rsidRDefault="009B2810" w:rsidP="009B2810">
      <w:pPr>
        <w:numPr>
          <w:ilvl w:val="0"/>
          <w:numId w:val="11"/>
        </w:numPr>
        <w:rPr>
          <w:rFonts w:ascii="Arial" w:hAnsi="Arial" w:cs="Arial"/>
        </w:rPr>
      </w:pPr>
      <w:r w:rsidRPr="009B2810">
        <w:rPr>
          <w:rFonts w:ascii="Arial" w:hAnsi="Arial" w:cs="Arial"/>
        </w:rPr>
        <w:t xml:space="preserve">Placement advice, guidance and support </w:t>
      </w:r>
    </w:p>
    <w:p w14:paraId="2631AAB8" w14:textId="77777777" w:rsidR="009B2810" w:rsidRPr="009B2810" w:rsidRDefault="009B2810" w:rsidP="009B2810">
      <w:pPr>
        <w:numPr>
          <w:ilvl w:val="0"/>
          <w:numId w:val="11"/>
        </w:numPr>
        <w:rPr>
          <w:rFonts w:ascii="Arial" w:hAnsi="Arial" w:cs="Arial"/>
        </w:rPr>
      </w:pPr>
      <w:r w:rsidRPr="009B2810">
        <w:rPr>
          <w:rFonts w:ascii="Arial" w:hAnsi="Arial" w:cs="Arial"/>
        </w:rPr>
        <w:t>Learning Resources Academic Skills Centre (LASC)</w:t>
      </w:r>
    </w:p>
    <w:p w14:paraId="5A6F247E" w14:textId="77777777" w:rsidR="009B2810" w:rsidRPr="009B2810" w:rsidRDefault="009B2810" w:rsidP="009B2810">
      <w:pPr>
        <w:numPr>
          <w:ilvl w:val="0"/>
          <w:numId w:val="11"/>
        </w:numPr>
        <w:rPr>
          <w:rFonts w:ascii="Arial" w:hAnsi="Arial" w:cs="Arial"/>
        </w:rPr>
      </w:pPr>
      <w:r w:rsidRPr="009B2810">
        <w:rPr>
          <w:rFonts w:ascii="Arial" w:hAnsi="Arial" w:cs="Arial"/>
        </w:rPr>
        <w:t>Technical support to advise students on IT and the use of software</w:t>
      </w:r>
    </w:p>
    <w:p w14:paraId="74D7D2D5" w14:textId="77777777" w:rsidR="009B2810" w:rsidRPr="009B2810" w:rsidRDefault="009B2810" w:rsidP="009B2810">
      <w:pPr>
        <w:numPr>
          <w:ilvl w:val="0"/>
          <w:numId w:val="11"/>
        </w:numPr>
        <w:rPr>
          <w:rFonts w:ascii="Arial" w:hAnsi="Arial" w:cs="Arial"/>
        </w:rPr>
      </w:pPr>
      <w:r w:rsidRPr="009B2810">
        <w:rPr>
          <w:rFonts w:ascii="Arial" w:hAnsi="Arial" w:cs="Arial"/>
        </w:rPr>
        <w:t>An induction week at the start of the programme</w:t>
      </w:r>
    </w:p>
    <w:p w14:paraId="16C02626" w14:textId="77777777" w:rsidR="009B2810" w:rsidRPr="009B2810" w:rsidRDefault="009B2810" w:rsidP="009B2810">
      <w:pPr>
        <w:numPr>
          <w:ilvl w:val="0"/>
          <w:numId w:val="11"/>
        </w:numPr>
        <w:rPr>
          <w:rFonts w:ascii="Arial" w:hAnsi="Arial" w:cs="Arial"/>
        </w:rPr>
      </w:pPr>
      <w:r w:rsidRPr="009B2810">
        <w:rPr>
          <w:rFonts w:ascii="Arial" w:hAnsi="Arial" w:cs="Arial"/>
        </w:rPr>
        <w:t>On-going re-induction sessions at appropriate points in the course</w:t>
      </w:r>
    </w:p>
    <w:p w14:paraId="64844184" w14:textId="36814196" w:rsidR="009B2810" w:rsidRPr="009B2810" w:rsidRDefault="009B2810" w:rsidP="009B2810">
      <w:pPr>
        <w:numPr>
          <w:ilvl w:val="0"/>
          <w:numId w:val="11"/>
        </w:numPr>
        <w:rPr>
          <w:rFonts w:ascii="Arial" w:hAnsi="Arial" w:cs="Arial"/>
        </w:rPr>
      </w:pPr>
      <w:r w:rsidRPr="009B2810">
        <w:rPr>
          <w:rFonts w:ascii="Arial" w:hAnsi="Arial" w:cs="Arial"/>
        </w:rPr>
        <w:t xml:space="preserve">Student </w:t>
      </w:r>
      <w:r w:rsidR="00EA20B7">
        <w:rPr>
          <w:rFonts w:ascii="Arial" w:hAnsi="Arial" w:cs="Arial"/>
        </w:rPr>
        <w:t>Voice</w:t>
      </w:r>
      <w:r w:rsidRPr="009B2810">
        <w:rPr>
          <w:rFonts w:ascii="Arial" w:hAnsi="Arial" w:cs="Arial"/>
        </w:rPr>
        <w:t xml:space="preserve"> Committee</w:t>
      </w:r>
    </w:p>
    <w:p w14:paraId="40D24A42" w14:textId="77777777" w:rsidR="009B2810" w:rsidRPr="009B2810" w:rsidRDefault="009B2810" w:rsidP="009B2810">
      <w:pPr>
        <w:numPr>
          <w:ilvl w:val="0"/>
          <w:numId w:val="11"/>
        </w:numPr>
        <w:rPr>
          <w:rFonts w:ascii="Arial" w:hAnsi="Arial" w:cs="Arial"/>
        </w:rPr>
      </w:pPr>
      <w:r w:rsidRPr="009B2810">
        <w:rPr>
          <w:rFonts w:ascii="Arial" w:hAnsi="Arial" w:cs="Arial"/>
        </w:rPr>
        <w:t>Moodle - a versatile on-line interactive intranet  and learning environment</w:t>
      </w:r>
    </w:p>
    <w:p w14:paraId="5E778FA1" w14:textId="77777777" w:rsidR="009B2810" w:rsidRPr="009B2810" w:rsidRDefault="009B2810" w:rsidP="009B2810">
      <w:pPr>
        <w:numPr>
          <w:ilvl w:val="0"/>
          <w:numId w:val="11"/>
        </w:numPr>
        <w:rPr>
          <w:rFonts w:ascii="Arial" w:hAnsi="Arial" w:cs="Arial"/>
        </w:rPr>
      </w:pPr>
      <w:r w:rsidRPr="009B2810">
        <w:rPr>
          <w:rFonts w:ascii="Arial" w:hAnsi="Arial" w:cs="Arial"/>
        </w:rPr>
        <w:t>Student support facilities that provide advice on issues such as finance, regulations, legal matters, accommodation, international student support etc.</w:t>
      </w:r>
    </w:p>
    <w:p w14:paraId="2BCE0289" w14:textId="77777777" w:rsidR="009B2810" w:rsidRPr="009B2810" w:rsidRDefault="009B2810" w:rsidP="009B2810">
      <w:pPr>
        <w:numPr>
          <w:ilvl w:val="0"/>
          <w:numId w:val="11"/>
        </w:numPr>
        <w:rPr>
          <w:rFonts w:ascii="Arial" w:hAnsi="Arial" w:cs="Arial"/>
        </w:rPr>
      </w:pPr>
      <w:r w:rsidRPr="009B2810">
        <w:rPr>
          <w:rFonts w:ascii="Arial" w:hAnsi="Arial" w:cs="Arial"/>
        </w:rPr>
        <w:t>Disabled student support</w:t>
      </w:r>
    </w:p>
    <w:p w14:paraId="1943FC97" w14:textId="77777777" w:rsidR="009B2810" w:rsidRPr="009B2810" w:rsidRDefault="009B2810" w:rsidP="009B2810">
      <w:pPr>
        <w:numPr>
          <w:ilvl w:val="0"/>
          <w:numId w:val="11"/>
        </w:numPr>
        <w:rPr>
          <w:rFonts w:ascii="Arial" w:hAnsi="Arial" w:cs="Arial"/>
        </w:rPr>
      </w:pPr>
      <w:r w:rsidRPr="009B2810">
        <w:rPr>
          <w:rFonts w:ascii="Arial" w:hAnsi="Arial" w:cs="Arial"/>
        </w:rPr>
        <w:t xml:space="preserve">The Students’ Union (you will be  a member of both Kingston College and Kingston University’s Student Union) </w:t>
      </w:r>
    </w:p>
    <w:p w14:paraId="603DF6E2" w14:textId="77777777" w:rsidR="00195F7B" w:rsidRPr="0059721B" w:rsidRDefault="00195F7B" w:rsidP="00195F7B">
      <w:pPr>
        <w:rPr>
          <w:rFonts w:ascii="Arial" w:hAnsi="Arial" w:cs="Arial"/>
          <w:szCs w:val="24"/>
        </w:rPr>
      </w:pPr>
    </w:p>
    <w:p w14:paraId="443527A0"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463DF1B4" w14:textId="77777777" w:rsidR="00195F7B" w:rsidRPr="0059721B" w:rsidRDefault="00195F7B" w:rsidP="00195F7B">
      <w:pPr>
        <w:rPr>
          <w:rFonts w:ascii="Arial" w:hAnsi="Arial" w:cs="Arial"/>
          <w:szCs w:val="24"/>
        </w:rPr>
      </w:pPr>
    </w:p>
    <w:p w14:paraId="516E524B" w14:textId="77777777" w:rsidR="0088640A" w:rsidRPr="00F47F31" w:rsidRDefault="0088640A" w:rsidP="0088640A">
      <w:pPr>
        <w:rPr>
          <w:rFonts w:ascii="Arial" w:hAnsi="Arial" w:cs="Arial"/>
        </w:rPr>
      </w:pPr>
      <w:r w:rsidRPr="00F47F31">
        <w:rPr>
          <w:rFonts w:ascii="Arial" w:hAnsi="Arial" w:cs="Arial"/>
        </w:rPr>
        <w:t>The University and College have several methods for evaluating and improving the quality and standards of its provision.  These include:</w:t>
      </w:r>
    </w:p>
    <w:p w14:paraId="1057E12A" w14:textId="77777777" w:rsidR="0088640A" w:rsidRPr="00F47F31" w:rsidRDefault="0088640A" w:rsidP="0088640A">
      <w:pPr>
        <w:numPr>
          <w:ilvl w:val="0"/>
          <w:numId w:val="5"/>
        </w:numPr>
        <w:rPr>
          <w:rFonts w:ascii="Arial" w:hAnsi="Arial" w:cs="Arial"/>
        </w:rPr>
      </w:pPr>
      <w:r w:rsidRPr="00F47F31">
        <w:rPr>
          <w:rFonts w:ascii="Arial" w:hAnsi="Arial" w:cs="Arial"/>
        </w:rPr>
        <w:t>External examiners</w:t>
      </w:r>
    </w:p>
    <w:p w14:paraId="1665BA8A" w14:textId="77777777" w:rsidR="0088640A" w:rsidRPr="00F47F31" w:rsidRDefault="0088640A" w:rsidP="0088640A">
      <w:pPr>
        <w:numPr>
          <w:ilvl w:val="0"/>
          <w:numId w:val="5"/>
        </w:numPr>
        <w:rPr>
          <w:rFonts w:ascii="Arial" w:hAnsi="Arial" w:cs="Arial"/>
        </w:rPr>
      </w:pPr>
      <w:r w:rsidRPr="00F47F31">
        <w:rPr>
          <w:rFonts w:ascii="Arial" w:hAnsi="Arial" w:cs="Arial"/>
        </w:rPr>
        <w:t>Boards of study with student representation</w:t>
      </w:r>
    </w:p>
    <w:p w14:paraId="57B1EF09" w14:textId="77777777" w:rsidR="0088640A" w:rsidRPr="00F47F31" w:rsidRDefault="0088640A" w:rsidP="0088640A">
      <w:pPr>
        <w:numPr>
          <w:ilvl w:val="0"/>
          <w:numId w:val="5"/>
        </w:numPr>
        <w:rPr>
          <w:rFonts w:ascii="Arial" w:hAnsi="Arial" w:cs="Arial"/>
        </w:rPr>
      </w:pPr>
      <w:r w:rsidRPr="00F47F31">
        <w:rPr>
          <w:rFonts w:ascii="Arial" w:hAnsi="Arial" w:cs="Arial"/>
        </w:rPr>
        <w:t>Annual review and development</w:t>
      </w:r>
    </w:p>
    <w:p w14:paraId="602C213B" w14:textId="77777777" w:rsidR="0088640A" w:rsidRPr="00F47F31" w:rsidRDefault="0088640A" w:rsidP="0088640A">
      <w:pPr>
        <w:numPr>
          <w:ilvl w:val="0"/>
          <w:numId w:val="5"/>
        </w:numPr>
        <w:rPr>
          <w:rFonts w:ascii="Arial" w:hAnsi="Arial" w:cs="Arial"/>
        </w:rPr>
      </w:pPr>
      <w:r w:rsidRPr="00F47F31">
        <w:rPr>
          <w:rFonts w:ascii="Arial" w:hAnsi="Arial" w:cs="Arial"/>
        </w:rPr>
        <w:t>Periodic review undertaken at the subject level</w:t>
      </w:r>
    </w:p>
    <w:p w14:paraId="1803C308" w14:textId="77777777" w:rsidR="0088640A" w:rsidRPr="00F47F31" w:rsidRDefault="0088640A" w:rsidP="0088640A">
      <w:pPr>
        <w:numPr>
          <w:ilvl w:val="0"/>
          <w:numId w:val="5"/>
        </w:numPr>
        <w:rPr>
          <w:rFonts w:ascii="Arial" w:hAnsi="Arial" w:cs="Arial"/>
        </w:rPr>
      </w:pPr>
      <w:r w:rsidRPr="00F47F31">
        <w:rPr>
          <w:rFonts w:ascii="Arial" w:hAnsi="Arial" w:cs="Arial"/>
        </w:rPr>
        <w:t>Student evaluation</w:t>
      </w:r>
    </w:p>
    <w:p w14:paraId="635DC147" w14:textId="7BDBFD74" w:rsidR="0088640A" w:rsidRPr="00F47F31" w:rsidRDefault="0088640A" w:rsidP="0088640A">
      <w:pPr>
        <w:numPr>
          <w:ilvl w:val="0"/>
          <w:numId w:val="5"/>
        </w:numPr>
        <w:rPr>
          <w:rFonts w:ascii="Arial" w:hAnsi="Arial" w:cs="Arial"/>
        </w:rPr>
      </w:pPr>
      <w:r w:rsidRPr="00F47F31">
        <w:rPr>
          <w:rFonts w:ascii="Arial" w:hAnsi="Arial" w:cs="Arial"/>
        </w:rPr>
        <w:t xml:space="preserve">Student </w:t>
      </w:r>
      <w:r w:rsidR="00EA20B7">
        <w:rPr>
          <w:rFonts w:ascii="Arial" w:hAnsi="Arial" w:cs="Arial"/>
        </w:rPr>
        <w:t>Voice</w:t>
      </w:r>
      <w:r w:rsidRPr="00F47F31">
        <w:rPr>
          <w:rFonts w:ascii="Arial" w:hAnsi="Arial" w:cs="Arial"/>
        </w:rPr>
        <w:t xml:space="preserve"> Committees</w:t>
      </w:r>
    </w:p>
    <w:p w14:paraId="1ECCA38D" w14:textId="77777777" w:rsidR="0088640A" w:rsidRPr="00F47F31" w:rsidRDefault="0088640A" w:rsidP="0088640A">
      <w:pPr>
        <w:numPr>
          <w:ilvl w:val="0"/>
          <w:numId w:val="5"/>
        </w:numPr>
        <w:rPr>
          <w:rFonts w:ascii="Arial" w:hAnsi="Arial" w:cs="Arial"/>
        </w:rPr>
      </w:pPr>
      <w:r w:rsidRPr="00F47F31">
        <w:rPr>
          <w:rFonts w:ascii="Arial" w:hAnsi="Arial" w:cs="Arial"/>
        </w:rPr>
        <w:t>Moderation policies</w:t>
      </w:r>
    </w:p>
    <w:p w14:paraId="2BAB1B23" w14:textId="77777777" w:rsidR="0088640A" w:rsidRPr="00F47F31" w:rsidRDefault="0088640A" w:rsidP="0088640A">
      <w:pPr>
        <w:numPr>
          <w:ilvl w:val="0"/>
          <w:numId w:val="5"/>
        </w:numPr>
        <w:rPr>
          <w:rFonts w:ascii="Arial" w:hAnsi="Arial" w:cs="Arial"/>
        </w:rPr>
      </w:pPr>
      <w:r w:rsidRPr="00F47F31">
        <w:rPr>
          <w:rFonts w:ascii="Arial" w:hAnsi="Arial" w:cs="Arial"/>
        </w:rPr>
        <w:t>Informal feedback mechanisms including Student Quality Circles</w:t>
      </w:r>
    </w:p>
    <w:p w14:paraId="5E3CC90E" w14:textId="77777777" w:rsidR="00195F7B" w:rsidRPr="0059721B" w:rsidRDefault="00195F7B" w:rsidP="00195F7B">
      <w:pPr>
        <w:rPr>
          <w:rFonts w:ascii="Arial" w:hAnsi="Arial" w:cs="Arial"/>
          <w:szCs w:val="24"/>
        </w:rPr>
      </w:pPr>
    </w:p>
    <w:p w14:paraId="5CFA18E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199D7DF" w14:textId="77777777" w:rsidR="009B2810" w:rsidRPr="009B2810" w:rsidRDefault="009B2810" w:rsidP="009B2810">
      <w:pPr>
        <w:rPr>
          <w:rFonts w:ascii="Arial" w:hAnsi="Arial" w:cs="Arial"/>
        </w:rPr>
      </w:pPr>
      <w:r w:rsidRPr="009B2810">
        <w:rPr>
          <w:rFonts w:ascii="Arial" w:hAnsi="Arial" w:cs="Arial"/>
        </w:rPr>
        <w:t xml:space="preserve">Developing employable diplomats/graduates is at the heart of this programme.  At all levels students have the opportunity to engage in work related projects drawing on case studies and real life scenarios and all modules are designed to develop the skills valued by employers, such as presentations, teamwork, problem-solving and communication skills.  This is achieved by embedding employability initiatives within the curriculum as well as designing appropriate assessment methods to mirror real-life practices, eg: business plans, reports and summaries, so that students are exposed to opportunities that develop their skills on an ongoing basis.  Students are encouraged to reflect on their learning so they can also articulate how the acquisition of such skills relates to practice and how they can be developed in the future. Business practitioners often contribute to the evaluation of student work.  </w:t>
      </w:r>
    </w:p>
    <w:p w14:paraId="05FB2EDA" w14:textId="77777777" w:rsidR="009B2810" w:rsidRPr="009B2810" w:rsidRDefault="009B2810" w:rsidP="009B2810">
      <w:pPr>
        <w:rPr>
          <w:rFonts w:ascii="Arial" w:hAnsi="Arial" w:cs="Arial"/>
        </w:rPr>
      </w:pPr>
    </w:p>
    <w:p w14:paraId="10411473" w14:textId="77777777" w:rsidR="009B2810" w:rsidRPr="009B2810" w:rsidRDefault="009B2810" w:rsidP="009B2810">
      <w:pPr>
        <w:rPr>
          <w:rFonts w:ascii="Arial" w:hAnsi="Arial" w:cs="Arial"/>
        </w:rPr>
      </w:pPr>
      <w:r w:rsidRPr="009B2810">
        <w:rPr>
          <w:rFonts w:ascii="Arial" w:hAnsi="Arial" w:cs="Arial"/>
        </w:rPr>
        <w:t xml:space="preserve">The services of a dedicated placement office are offered to all students via the University.  During the first year, all students are required to submit a CV (within the Study Fundamentals Module) which is assessed and critiqued by employability specialists.  In addition, a dedicated employability co-ordinator provides drop-in and scheduled events to support </w:t>
      </w:r>
      <w:r w:rsidRPr="009B2810">
        <w:rPr>
          <w:rFonts w:ascii="Arial" w:hAnsi="Arial" w:cs="Arial"/>
        </w:rPr>
        <w:lastRenderedPageBreak/>
        <w:t xml:space="preserve">students in the preparation of CVs, applications and preparation for interviews and assessment centres, which whilst targeted at final year students, are available for students at any level.  This is further supported by the College’s Information Advice and Guidance Unit and as part of the course by the Career and Employability Development/HRM module. </w:t>
      </w:r>
    </w:p>
    <w:p w14:paraId="2BBA480B" w14:textId="77777777" w:rsidR="009B2810" w:rsidRPr="009B2810" w:rsidRDefault="009B2810" w:rsidP="009B2810">
      <w:pPr>
        <w:rPr>
          <w:rFonts w:ascii="Arial" w:hAnsi="Arial" w:cs="Arial"/>
        </w:rPr>
      </w:pPr>
    </w:p>
    <w:p w14:paraId="246A9469" w14:textId="77777777" w:rsidR="009B2810" w:rsidRPr="009B2810" w:rsidRDefault="009B2810" w:rsidP="009B2810">
      <w:pPr>
        <w:rPr>
          <w:rFonts w:ascii="Arial" w:hAnsi="Arial" w:cs="Arial"/>
        </w:rPr>
      </w:pPr>
      <w:r w:rsidRPr="009B2810">
        <w:rPr>
          <w:rFonts w:ascii="Arial" w:hAnsi="Arial" w:cs="Arial"/>
        </w:rPr>
        <w:t xml:space="preserve">Available to the students via the University Faculty there is the opportunity to attend both employment-based activities where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14:paraId="27CC57F6" w14:textId="77777777" w:rsidR="009B2810" w:rsidRPr="009B2810" w:rsidRDefault="009B2810" w:rsidP="009B2810">
      <w:pPr>
        <w:rPr>
          <w:rFonts w:ascii="Arial" w:hAnsi="Arial" w:cs="Arial"/>
        </w:rPr>
      </w:pPr>
    </w:p>
    <w:p w14:paraId="65574DB5" w14:textId="77777777" w:rsidR="00403DE9" w:rsidRPr="0059721B" w:rsidRDefault="009B2810" w:rsidP="0088640A">
      <w:pPr>
        <w:rPr>
          <w:rFonts w:ascii="Arial" w:hAnsi="Arial" w:cs="Arial"/>
          <w:szCs w:val="24"/>
        </w:rPr>
      </w:pPr>
      <w:r w:rsidRPr="009B2810">
        <w:rPr>
          <w:rFonts w:ascii="Arial" w:hAnsi="Arial" w:cs="Arial"/>
        </w:rPr>
        <w:t xml:space="preserve">The College has also developed direct links with employer organisations such as the Chartered Institute of Management Accountants (CIMA), SAGE, Unilever, Institute of Direct &amp; Digital Marketing (IDM), Barclays and Santander Banking Group who have facilitated seminars about careers in accounting and preparation for employment interviews and selection centres. </w:t>
      </w:r>
      <w:r>
        <w:rPr>
          <w:rFonts w:ascii="Arial" w:hAnsi="Arial" w:cs="Arial"/>
        </w:rPr>
        <w:br/>
      </w:r>
    </w:p>
    <w:p w14:paraId="614D14A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651F680C" w14:textId="77777777" w:rsidR="0088640A" w:rsidRPr="00F47F31" w:rsidRDefault="0088640A" w:rsidP="0088640A">
      <w:pPr>
        <w:ind w:firstLine="360"/>
        <w:rPr>
          <w:rFonts w:ascii="Arial" w:hAnsi="Arial" w:cs="Arial"/>
        </w:rPr>
      </w:pPr>
      <w:r w:rsidRPr="00F47F31">
        <w:rPr>
          <w:rFonts w:ascii="Arial" w:hAnsi="Arial" w:cs="Arial"/>
        </w:rPr>
        <w:t xml:space="preserve">There are no variants. </w:t>
      </w:r>
    </w:p>
    <w:p w14:paraId="00E77279" w14:textId="77777777" w:rsidR="00195F7B" w:rsidRPr="0059721B" w:rsidRDefault="00195F7B" w:rsidP="00195F7B">
      <w:pPr>
        <w:rPr>
          <w:rFonts w:ascii="Arial" w:hAnsi="Arial" w:cs="Arial"/>
          <w:b/>
          <w:szCs w:val="24"/>
        </w:rPr>
      </w:pPr>
    </w:p>
    <w:p w14:paraId="4A1F44D4"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2CA04DB0" w14:textId="77777777" w:rsidR="001763C8" w:rsidRDefault="0088640A" w:rsidP="001763C8">
      <w:r w:rsidRPr="00F47F31">
        <w:rPr>
          <w:rFonts w:ascii="Arial" w:hAnsi="Arial" w:cs="Arial"/>
        </w:rPr>
        <w:t xml:space="preserve">QAA Benchmark statement website:  </w:t>
      </w:r>
    </w:p>
    <w:p w14:paraId="1CD1219F" w14:textId="77777777" w:rsidR="0088640A" w:rsidRPr="00F47F31" w:rsidRDefault="00180EE8" w:rsidP="0088640A">
      <w:pPr>
        <w:ind w:left="360"/>
        <w:rPr>
          <w:rFonts w:ascii="Arial" w:hAnsi="Arial" w:cs="Arial"/>
        </w:rPr>
      </w:pPr>
      <w:hyperlink r:id="rId20" w:history="1">
        <w:r w:rsidRPr="00A54E59">
          <w:rPr>
            <w:rStyle w:val="Hyperlink"/>
            <w:rFonts w:ascii="Arial" w:hAnsi="Arial" w:cs="Arial"/>
          </w:rPr>
          <w:t>https://www.qaa.ac.uk/docs/qaa/subject-benchmark-statements/subject-benchmark-statement-business-and-management.pdf?sfvrsn=db39c881_5</w:t>
        </w:r>
      </w:hyperlink>
      <w:r>
        <w:rPr>
          <w:rFonts w:ascii="Arial" w:hAnsi="Arial" w:cs="Arial"/>
        </w:rPr>
        <w:t xml:space="preserve"> </w:t>
      </w:r>
    </w:p>
    <w:p w14:paraId="1E038B95" w14:textId="77777777" w:rsidR="0088640A" w:rsidRPr="00F47F31" w:rsidRDefault="0088640A" w:rsidP="0088640A">
      <w:pPr>
        <w:rPr>
          <w:rFonts w:ascii="Arial" w:hAnsi="Arial" w:cs="Arial"/>
        </w:rPr>
      </w:pPr>
    </w:p>
    <w:p w14:paraId="090E9D29" w14:textId="77777777" w:rsidR="0088640A" w:rsidRPr="00F47F31" w:rsidRDefault="0088640A" w:rsidP="0088640A">
      <w:pPr>
        <w:numPr>
          <w:ilvl w:val="0"/>
          <w:numId w:val="12"/>
        </w:numPr>
        <w:rPr>
          <w:rFonts w:ascii="Arial" w:hAnsi="Arial" w:cs="Arial"/>
        </w:rPr>
      </w:pPr>
      <w:r w:rsidRPr="00F47F31">
        <w:rPr>
          <w:rFonts w:ascii="Arial" w:hAnsi="Arial" w:cs="Arial"/>
        </w:rPr>
        <w:t>Module guides/module handbooks</w:t>
      </w:r>
    </w:p>
    <w:p w14:paraId="10AFF30E" w14:textId="77777777" w:rsidR="0088640A" w:rsidRPr="00F47F31" w:rsidRDefault="0088640A" w:rsidP="0088640A">
      <w:pPr>
        <w:numPr>
          <w:ilvl w:val="0"/>
          <w:numId w:val="12"/>
        </w:numPr>
        <w:rPr>
          <w:rFonts w:ascii="Arial" w:hAnsi="Arial" w:cs="Arial"/>
        </w:rPr>
      </w:pPr>
      <w:r w:rsidRPr="00F47F31">
        <w:rPr>
          <w:rFonts w:ascii="Arial" w:hAnsi="Arial" w:cs="Arial"/>
        </w:rPr>
        <w:t>Student handbook</w:t>
      </w:r>
    </w:p>
    <w:p w14:paraId="490C2CAA"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731A41A8"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5155CA4F" w14:textId="77777777" w:rsidR="00195F7B" w:rsidRPr="0059721B" w:rsidRDefault="00195F7B" w:rsidP="00195F7B">
      <w:pPr>
        <w:rPr>
          <w:rFonts w:ascii="Arial" w:hAnsi="Arial" w:cs="Arial"/>
          <w:b/>
          <w:szCs w:val="24"/>
        </w:rPr>
      </w:pPr>
    </w:p>
    <w:p w14:paraId="633F1156"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14:paraId="05890BE1"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709"/>
        <w:gridCol w:w="850"/>
        <w:gridCol w:w="851"/>
        <w:gridCol w:w="709"/>
        <w:gridCol w:w="675"/>
        <w:gridCol w:w="709"/>
        <w:gridCol w:w="709"/>
        <w:gridCol w:w="742"/>
      </w:tblGrid>
      <w:tr w:rsidR="00357B27" w:rsidRPr="00B55861" w14:paraId="469D8A74" w14:textId="77777777" w:rsidTr="00357B27">
        <w:tc>
          <w:tcPr>
            <w:tcW w:w="2640" w:type="dxa"/>
            <w:gridSpan w:val="2"/>
            <w:vMerge w:val="restart"/>
            <w:shd w:val="clear" w:color="auto" w:fill="auto"/>
          </w:tcPr>
          <w:p w14:paraId="75995EF9" w14:textId="77777777" w:rsidR="00357B27" w:rsidRPr="00B55861" w:rsidRDefault="00357B27" w:rsidP="00195F7B">
            <w:pPr>
              <w:rPr>
                <w:rFonts w:ascii="Arial" w:hAnsi="Arial" w:cs="Arial"/>
                <w:szCs w:val="24"/>
              </w:rPr>
            </w:pPr>
          </w:p>
          <w:p w14:paraId="17DD650E" w14:textId="77777777" w:rsidR="00357B27" w:rsidRPr="00B55861" w:rsidRDefault="00357B27" w:rsidP="00195F7B">
            <w:pPr>
              <w:rPr>
                <w:rFonts w:ascii="Arial" w:hAnsi="Arial" w:cs="Arial"/>
                <w:szCs w:val="24"/>
              </w:rPr>
            </w:pPr>
          </w:p>
          <w:p w14:paraId="237A8176" w14:textId="77777777" w:rsidR="00357B27" w:rsidRPr="00B55861" w:rsidRDefault="00357B27" w:rsidP="00195F7B">
            <w:pPr>
              <w:rPr>
                <w:rFonts w:ascii="Arial" w:hAnsi="Arial" w:cs="Arial"/>
                <w:szCs w:val="24"/>
              </w:rPr>
            </w:pPr>
          </w:p>
          <w:p w14:paraId="2DC54843" w14:textId="77777777" w:rsidR="00357B27" w:rsidRPr="00B55861" w:rsidRDefault="00357B27" w:rsidP="00195F7B">
            <w:pPr>
              <w:rPr>
                <w:rFonts w:ascii="Arial" w:hAnsi="Arial" w:cs="Arial"/>
                <w:szCs w:val="24"/>
              </w:rPr>
            </w:pPr>
          </w:p>
          <w:p w14:paraId="0471F541" w14:textId="77777777" w:rsidR="00357B27" w:rsidRPr="00B55861" w:rsidRDefault="00357B27" w:rsidP="00195F7B">
            <w:pPr>
              <w:rPr>
                <w:rFonts w:ascii="Arial" w:hAnsi="Arial" w:cs="Arial"/>
                <w:b/>
                <w:szCs w:val="24"/>
              </w:rPr>
            </w:pPr>
            <w:r w:rsidRPr="00B55861">
              <w:rPr>
                <w:rFonts w:ascii="Arial" w:hAnsi="Arial" w:cs="Arial"/>
                <w:b/>
                <w:szCs w:val="24"/>
              </w:rPr>
              <w:t>Module code</w:t>
            </w:r>
          </w:p>
        </w:tc>
        <w:tc>
          <w:tcPr>
            <w:tcW w:w="3119" w:type="dxa"/>
            <w:gridSpan w:val="4"/>
            <w:shd w:val="clear" w:color="auto" w:fill="auto"/>
          </w:tcPr>
          <w:p w14:paraId="22DA79F5" w14:textId="77777777" w:rsidR="00357B27" w:rsidRPr="00B55861" w:rsidRDefault="00357B27" w:rsidP="00B55861">
            <w:pPr>
              <w:jc w:val="center"/>
              <w:rPr>
                <w:rFonts w:ascii="Arial" w:hAnsi="Arial" w:cs="Arial"/>
                <w:b/>
                <w:szCs w:val="24"/>
              </w:rPr>
            </w:pPr>
            <w:r w:rsidRPr="00B55861">
              <w:rPr>
                <w:rFonts w:ascii="Arial" w:hAnsi="Arial" w:cs="Arial"/>
                <w:b/>
                <w:szCs w:val="24"/>
              </w:rPr>
              <w:t>Level 4</w:t>
            </w:r>
          </w:p>
        </w:tc>
        <w:tc>
          <w:tcPr>
            <w:tcW w:w="2835" w:type="dxa"/>
            <w:gridSpan w:val="4"/>
            <w:shd w:val="clear" w:color="auto" w:fill="auto"/>
          </w:tcPr>
          <w:p w14:paraId="32858073" w14:textId="77777777" w:rsidR="00357B27" w:rsidRPr="00B55861" w:rsidRDefault="00357B27" w:rsidP="00B55861">
            <w:pPr>
              <w:jc w:val="center"/>
              <w:rPr>
                <w:rFonts w:ascii="Arial" w:hAnsi="Arial" w:cs="Arial"/>
                <w:b/>
                <w:szCs w:val="24"/>
              </w:rPr>
            </w:pPr>
            <w:r w:rsidRPr="00B55861">
              <w:rPr>
                <w:rFonts w:ascii="Arial" w:hAnsi="Arial" w:cs="Arial"/>
                <w:b/>
                <w:szCs w:val="24"/>
              </w:rPr>
              <w:t>Level 5</w:t>
            </w:r>
          </w:p>
        </w:tc>
      </w:tr>
      <w:tr w:rsidR="00357B27" w:rsidRPr="00B55861" w14:paraId="5F37D4B9" w14:textId="77777777" w:rsidTr="00357B27">
        <w:trPr>
          <w:cantSplit/>
          <w:trHeight w:val="1570"/>
        </w:trPr>
        <w:tc>
          <w:tcPr>
            <w:tcW w:w="2640" w:type="dxa"/>
            <w:gridSpan w:val="2"/>
            <w:vMerge/>
            <w:shd w:val="clear" w:color="auto" w:fill="auto"/>
          </w:tcPr>
          <w:p w14:paraId="24D55358" w14:textId="77777777" w:rsidR="00357B27" w:rsidRPr="00B55861" w:rsidRDefault="00357B27" w:rsidP="00195F7B">
            <w:pPr>
              <w:rPr>
                <w:rFonts w:ascii="Arial" w:hAnsi="Arial" w:cs="Arial"/>
                <w:szCs w:val="24"/>
              </w:rPr>
            </w:pPr>
          </w:p>
        </w:tc>
        <w:tc>
          <w:tcPr>
            <w:tcW w:w="709" w:type="dxa"/>
            <w:shd w:val="clear" w:color="auto" w:fill="auto"/>
            <w:textDirection w:val="btLr"/>
            <w:vAlign w:val="center"/>
          </w:tcPr>
          <w:p w14:paraId="26EB0A39" w14:textId="77777777" w:rsidR="00357B27" w:rsidRPr="00FE61C7" w:rsidRDefault="00357B27" w:rsidP="00994E82">
            <w:pPr>
              <w:ind w:left="113" w:right="113"/>
              <w:jc w:val="center"/>
              <w:rPr>
                <w:rFonts w:ascii="Arial" w:hAnsi="Arial" w:cs="Arial"/>
              </w:rPr>
            </w:pPr>
            <w:r w:rsidRPr="00FE61C7">
              <w:rPr>
                <w:rFonts w:ascii="Arial" w:hAnsi="Arial" w:cs="Arial"/>
                <w:b/>
              </w:rPr>
              <w:t>BD4000</w:t>
            </w:r>
          </w:p>
        </w:tc>
        <w:tc>
          <w:tcPr>
            <w:tcW w:w="850" w:type="dxa"/>
            <w:shd w:val="clear" w:color="auto" w:fill="auto"/>
            <w:textDirection w:val="btLr"/>
            <w:vAlign w:val="center"/>
          </w:tcPr>
          <w:p w14:paraId="21F3E97A" w14:textId="77777777" w:rsidR="00357B27" w:rsidRPr="00FE61C7" w:rsidRDefault="00357B27" w:rsidP="00994E82">
            <w:pPr>
              <w:ind w:left="113" w:right="113"/>
              <w:jc w:val="center"/>
              <w:rPr>
                <w:rFonts w:ascii="Arial" w:hAnsi="Arial" w:cs="Arial"/>
              </w:rPr>
            </w:pPr>
            <w:r w:rsidRPr="00FE61C7">
              <w:rPr>
                <w:rFonts w:ascii="Arial" w:hAnsi="Arial" w:cs="Arial"/>
                <w:b/>
              </w:rPr>
              <w:t>BD4001</w:t>
            </w:r>
          </w:p>
        </w:tc>
        <w:tc>
          <w:tcPr>
            <w:tcW w:w="851" w:type="dxa"/>
            <w:shd w:val="clear" w:color="auto" w:fill="auto"/>
            <w:textDirection w:val="btLr"/>
            <w:vAlign w:val="center"/>
          </w:tcPr>
          <w:p w14:paraId="2550ACB6" w14:textId="77777777" w:rsidR="00357B27" w:rsidRPr="00FE61C7" w:rsidRDefault="00B43107" w:rsidP="00B43107">
            <w:pPr>
              <w:ind w:left="113" w:right="113"/>
              <w:jc w:val="center"/>
              <w:rPr>
                <w:rFonts w:ascii="Arial" w:hAnsi="Arial" w:cs="Arial"/>
              </w:rPr>
            </w:pPr>
            <w:r w:rsidRPr="00FE61C7">
              <w:rPr>
                <w:rFonts w:ascii="Arial" w:hAnsi="Arial" w:cs="Arial"/>
                <w:b/>
              </w:rPr>
              <w:t>BD4</w:t>
            </w:r>
            <w:r>
              <w:rPr>
                <w:rFonts w:ascii="Arial" w:hAnsi="Arial" w:cs="Arial"/>
                <w:b/>
              </w:rPr>
              <w:t>004</w:t>
            </w:r>
          </w:p>
        </w:tc>
        <w:tc>
          <w:tcPr>
            <w:tcW w:w="709" w:type="dxa"/>
            <w:shd w:val="clear" w:color="auto" w:fill="auto"/>
            <w:textDirection w:val="btLr"/>
            <w:vAlign w:val="center"/>
          </w:tcPr>
          <w:p w14:paraId="22FE8F38" w14:textId="77777777" w:rsidR="00357B27" w:rsidRPr="00FE61C7" w:rsidRDefault="00357B27" w:rsidP="00994E82">
            <w:pPr>
              <w:ind w:left="113" w:right="113"/>
              <w:jc w:val="center"/>
              <w:rPr>
                <w:rFonts w:ascii="Arial" w:hAnsi="Arial" w:cs="Arial"/>
              </w:rPr>
            </w:pPr>
            <w:r w:rsidRPr="00FE61C7">
              <w:rPr>
                <w:rFonts w:ascii="Arial" w:hAnsi="Arial" w:cs="Arial"/>
                <w:b/>
              </w:rPr>
              <w:t>BD4003</w:t>
            </w:r>
          </w:p>
        </w:tc>
        <w:tc>
          <w:tcPr>
            <w:tcW w:w="675" w:type="dxa"/>
            <w:shd w:val="clear" w:color="auto" w:fill="auto"/>
            <w:textDirection w:val="btLr"/>
            <w:vAlign w:val="center"/>
          </w:tcPr>
          <w:p w14:paraId="1AC92DAA" w14:textId="77777777" w:rsidR="00357B27" w:rsidRPr="00FE61C7" w:rsidRDefault="00357B27" w:rsidP="00994E82">
            <w:pPr>
              <w:ind w:left="113" w:right="113"/>
              <w:jc w:val="center"/>
              <w:rPr>
                <w:rFonts w:ascii="Arial" w:hAnsi="Arial" w:cs="Arial"/>
              </w:rPr>
            </w:pPr>
            <w:r w:rsidRPr="00FE61C7">
              <w:rPr>
                <w:rFonts w:ascii="Arial" w:hAnsi="Arial" w:cs="Arial"/>
                <w:b/>
              </w:rPr>
              <w:t>BD5004</w:t>
            </w:r>
          </w:p>
        </w:tc>
        <w:tc>
          <w:tcPr>
            <w:tcW w:w="709" w:type="dxa"/>
            <w:shd w:val="clear" w:color="auto" w:fill="auto"/>
            <w:textDirection w:val="btLr"/>
            <w:vAlign w:val="center"/>
          </w:tcPr>
          <w:p w14:paraId="32E98FD3" w14:textId="77777777" w:rsidR="00357B27" w:rsidRPr="00FE61C7" w:rsidRDefault="00357B27" w:rsidP="00994E82">
            <w:pPr>
              <w:ind w:left="113" w:right="113"/>
              <w:jc w:val="center"/>
              <w:rPr>
                <w:rFonts w:ascii="Arial" w:hAnsi="Arial" w:cs="Arial"/>
              </w:rPr>
            </w:pPr>
            <w:r w:rsidRPr="00FE61C7">
              <w:rPr>
                <w:rFonts w:ascii="Arial" w:hAnsi="Arial" w:cs="Arial"/>
                <w:b/>
              </w:rPr>
              <w:t>BD5001</w:t>
            </w:r>
          </w:p>
        </w:tc>
        <w:tc>
          <w:tcPr>
            <w:tcW w:w="709" w:type="dxa"/>
            <w:shd w:val="clear" w:color="auto" w:fill="auto"/>
            <w:textDirection w:val="btLr"/>
            <w:vAlign w:val="center"/>
          </w:tcPr>
          <w:p w14:paraId="453F6CEA" w14:textId="77777777" w:rsidR="00357B27" w:rsidRPr="00FE61C7" w:rsidRDefault="00357B27" w:rsidP="00994E82">
            <w:pPr>
              <w:ind w:left="113" w:right="113"/>
              <w:jc w:val="center"/>
              <w:rPr>
                <w:rFonts w:ascii="Arial" w:hAnsi="Arial" w:cs="Arial"/>
              </w:rPr>
            </w:pPr>
            <w:r w:rsidRPr="00FE61C7">
              <w:rPr>
                <w:rFonts w:ascii="Arial" w:hAnsi="Arial" w:cs="Arial"/>
                <w:b/>
              </w:rPr>
              <w:t>BD5002</w:t>
            </w:r>
          </w:p>
        </w:tc>
        <w:tc>
          <w:tcPr>
            <w:tcW w:w="742" w:type="dxa"/>
            <w:shd w:val="clear" w:color="auto" w:fill="auto"/>
            <w:textDirection w:val="btLr"/>
          </w:tcPr>
          <w:p w14:paraId="2D422FFD" w14:textId="77777777" w:rsidR="00357B27" w:rsidRPr="00FE61C7" w:rsidRDefault="00B43107" w:rsidP="00B43107">
            <w:pPr>
              <w:ind w:left="113" w:right="113"/>
              <w:jc w:val="center"/>
              <w:rPr>
                <w:rFonts w:ascii="Arial" w:hAnsi="Arial" w:cs="Arial"/>
              </w:rPr>
            </w:pPr>
            <w:r w:rsidRPr="00FE61C7">
              <w:rPr>
                <w:rFonts w:ascii="Arial" w:hAnsi="Arial" w:cs="Arial"/>
                <w:b/>
              </w:rPr>
              <w:t>BD5</w:t>
            </w:r>
            <w:r>
              <w:rPr>
                <w:rFonts w:ascii="Arial" w:hAnsi="Arial" w:cs="Arial"/>
                <w:b/>
              </w:rPr>
              <w:t>005</w:t>
            </w:r>
          </w:p>
        </w:tc>
      </w:tr>
      <w:tr w:rsidR="00357B27" w:rsidRPr="00B55861" w14:paraId="27A41475" w14:textId="77777777" w:rsidTr="00357B27">
        <w:trPr>
          <w:trHeight w:val="261"/>
        </w:trPr>
        <w:tc>
          <w:tcPr>
            <w:tcW w:w="1769" w:type="dxa"/>
            <w:vMerge w:val="restart"/>
            <w:shd w:val="clear" w:color="auto" w:fill="auto"/>
          </w:tcPr>
          <w:p w14:paraId="7BE8B8E9" w14:textId="77777777" w:rsidR="00357B27" w:rsidRPr="00B55861" w:rsidRDefault="00357B27"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2A0ABE94" w14:textId="77777777" w:rsidR="00357B27" w:rsidRPr="00B55861" w:rsidRDefault="00357B27" w:rsidP="00195F7B">
            <w:pPr>
              <w:rPr>
                <w:rFonts w:ascii="Arial" w:hAnsi="Arial" w:cs="Arial"/>
                <w:szCs w:val="24"/>
              </w:rPr>
            </w:pPr>
            <w:r w:rsidRPr="00B55861">
              <w:rPr>
                <w:rFonts w:ascii="Arial" w:hAnsi="Arial" w:cs="Arial"/>
                <w:szCs w:val="24"/>
              </w:rPr>
              <w:t>A1</w:t>
            </w:r>
          </w:p>
        </w:tc>
        <w:tc>
          <w:tcPr>
            <w:tcW w:w="709" w:type="dxa"/>
            <w:shd w:val="clear" w:color="auto" w:fill="auto"/>
          </w:tcPr>
          <w:p w14:paraId="793DF806" w14:textId="77777777" w:rsidR="00357B27" w:rsidRPr="00FE61C7" w:rsidRDefault="00CB0B69" w:rsidP="00D472CC">
            <w:pPr>
              <w:jc w:val="center"/>
              <w:rPr>
                <w:rFonts w:ascii="Arial" w:hAnsi="Arial" w:cs="Arial"/>
              </w:rPr>
            </w:pPr>
            <w:r>
              <w:rPr>
                <w:rFonts w:ascii="Arial" w:hAnsi="Arial" w:cs="Arial"/>
              </w:rPr>
              <w:t>S</w:t>
            </w:r>
          </w:p>
        </w:tc>
        <w:tc>
          <w:tcPr>
            <w:tcW w:w="850" w:type="dxa"/>
            <w:shd w:val="clear" w:color="auto" w:fill="auto"/>
          </w:tcPr>
          <w:p w14:paraId="5960EA3A"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76068A35"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3F11CF8"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03F150E8"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5BB97CAB" w14:textId="77777777" w:rsidR="00357B27" w:rsidRPr="00FE61C7" w:rsidRDefault="00357B27" w:rsidP="00D472CC">
            <w:pPr>
              <w:jc w:val="center"/>
              <w:rPr>
                <w:rFonts w:ascii="Arial" w:hAnsi="Arial" w:cs="Arial"/>
              </w:rPr>
            </w:pPr>
          </w:p>
        </w:tc>
        <w:tc>
          <w:tcPr>
            <w:tcW w:w="709" w:type="dxa"/>
            <w:shd w:val="clear" w:color="auto" w:fill="auto"/>
          </w:tcPr>
          <w:p w14:paraId="75F08249"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26C32661"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2F846C55" w14:textId="77777777" w:rsidTr="00357B27">
        <w:tc>
          <w:tcPr>
            <w:tcW w:w="1769" w:type="dxa"/>
            <w:vMerge/>
            <w:shd w:val="clear" w:color="auto" w:fill="auto"/>
          </w:tcPr>
          <w:p w14:paraId="5CB18F57" w14:textId="77777777" w:rsidR="00357B27" w:rsidRPr="00B55861" w:rsidRDefault="00357B27" w:rsidP="00195F7B">
            <w:pPr>
              <w:rPr>
                <w:rFonts w:ascii="Arial" w:hAnsi="Arial" w:cs="Arial"/>
                <w:b/>
                <w:szCs w:val="24"/>
              </w:rPr>
            </w:pPr>
          </w:p>
        </w:tc>
        <w:tc>
          <w:tcPr>
            <w:tcW w:w="871" w:type="dxa"/>
            <w:shd w:val="clear" w:color="auto" w:fill="auto"/>
          </w:tcPr>
          <w:p w14:paraId="22D4D759" w14:textId="77777777" w:rsidR="00357B27" w:rsidRPr="00B55861" w:rsidRDefault="00357B27" w:rsidP="00195F7B">
            <w:pPr>
              <w:rPr>
                <w:rFonts w:ascii="Arial" w:hAnsi="Arial" w:cs="Arial"/>
                <w:szCs w:val="24"/>
              </w:rPr>
            </w:pPr>
            <w:r w:rsidRPr="00B55861">
              <w:rPr>
                <w:rFonts w:ascii="Arial" w:hAnsi="Arial" w:cs="Arial"/>
                <w:szCs w:val="24"/>
              </w:rPr>
              <w:t>A2</w:t>
            </w:r>
          </w:p>
        </w:tc>
        <w:tc>
          <w:tcPr>
            <w:tcW w:w="709" w:type="dxa"/>
            <w:shd w:val="clear" w:color="auto" w:fill="auto"/>
          </w:tcPr>
          <w:p w14:paraId="5A562388" w14:textId="77777777" w:rsidR="00357B27" w:rsidRPr="00FE61C7" w:rsidRDefault="00CB0B69" w:rsidP="00D472CC">
            <w:pPr>
              <w:jc w:val="center"/>
              <w:rPr>
                <w:rFonts w:ascii="Arial" w:hAnsi="Arial" w:cs="Arial"/>
              </w:rPr>
            </w:pPr>
            <w:r>
              <w:rPr>
                <w:rFonts w:ascii="Arial" w:hAnsi="Arial" w:cs="Arial"/>
              </w:rPr>
              <w:t>S</w:t>
            </w:r>
          </w:p>
        </w:tc>
        <w:tc>
          <w:tcPr>
            <w:tcW w:w="850" w:type="dxa"/>
            <w:shd w:val="clear" w:color="auto" w:fill="auto"/>
          </w:tcPr>
          <w:p w14:paraId="359E0D12"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0B683E43"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39295832"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0229576D" w14:textId="77777777" w:rsidR="00357B27" w:rsidRPr="00FE61C7" w:rsidRDefault="00357B27" w:rsidP="00D472CC">
            <w:pPr>
              <w:jc w:val="center"/>
              <w:rPr>
                <w:rFonts w:ascii="Arial" w:hAnsi="Arial" w:cs="Arial"/>
              </w:rPr>
            </w:pPr>
          </w:p>
        </w:tc>
        <w:tc>
          <w:tcPr>
            <w:tcW w:w="709" w:type="dxa"/>
            <w:shd w:val="clear" w:color="auto" w:fill="auto"/>
          </w:tcPr>
          <w:p w14:paraId="070B9B3C"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634F0DD6" w14:textId="77777777" w:rsidR="00357B27" w:rsidRPr="00FE61C7" w:rsidRDefault="00357B27" w:rsidP="00D472CC">
            <w:pPr>
              <w:jc w:val="center"/>
              <w:rPr>
                <w:rFonts w:ascii="Arial" w:hAnsi="Arial" w:cs="Arial"/>
              </w:rPr>
            </w:pPr>
          </w:p>
        </w:tc>
        <w:tc>
          <w:tcPr>
            <w:tcW w:w="742" w:type="dxa"/>
            <w:shd w:val="clear" w:color="auto" w:fill="auto"/>
          </w:tcPr>
          <w:p w14:paraId="6AD2AEAF"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64B26C65" w14:textId="77777777" w:rsidTr="00357B27">
        <w:tc>
          <w:tcPr>
            <w:tcW w:w="1769" w:type="dxa"/>
            <w:vMerge/>
            <w:shd w:val="clear" w:color="auto" w:fill="auto"/>
          </w:tcPr>
          <w:p w14:paraId="063CBCFE" w14:textId="77777777" w:rsidR="00357B27" w:rsidRPr="00B55861" w:rsidRDefault="00357B27" w:rsidP="00195F7B">
            <w:pPr>
              <w:rPr>
                <w:rFonts w:ascii="Arial" w:hAnsi="Arial" w:cs="Arial"/>
                <w:b/>
                <w:szCs w:val="24"/>
              </w:rPr>
            </w:pPr>
          </w:p>
        </w:tc>
        <w:tc>
          <w:tcPr>
            <w:tcW w:w="871" w:type="dxa"/>
            <w:shd w:val="clear" w:color="auto" w:fill="auto"/>
          </w:tcPr>
          <w:p w14:paraId="632B1405" w14:textId="77777777" w:rsidR="00357B27" w:rsidRPr="00B55861" w:rsidRDefault="00357B27" w:rsidP="00195F7B">
            <w:pPr>
              <w:rPr>
                <w:rFonts w:ascii="Arial" w:hAnsi="Arial" w:cs="Arial"/>
                <w:szCs w:val="24"/>
              </w:rPr>
            </w:pPr>
            <w:r w:rsidRPr="00B55861">
              <w:rPr>
                <w:rFonts w:ascii="Arial" w:hAnsi="Arial" w:cs="Arial"/>
                <w:szCs w:val="24"/>
              </w:rPr>
              <w:t>A3</w:t>
            </w:r>
          </w:p>
        </w:tc>
        <w:tc>
          <w:tcPr>
            <w:tcW w:w="709" w:type="dxa"/>
            <w:shd w:val="clear" w:color="auto" w:fill="auto"/>
          </w:tcPr>
          <w:p w14:paraId="06ABE30E"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0B323E65"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219065E9" w14:textId="77777777" w:rsidR="00357B27" w:rsidRPr="00FE61C7" w:rsidRDefault="00357B27" w:rsidP="00D472CC">
            <w:pPr>
              <w:jc w:val="center"/>
              <w:rPr>
                <w:rFonts w:ascii="Arial" w:hAnsi="Arial" w:cs="Arial"/>
              </w:rPr>
            </w:pPr>
          </w:p>
        </w:tc>
        <w:tc>
          <w:tcPr>
            <w:tcW w:w="709" w:type="dxa"/>
            <w:shd w:val="clear" w:color="auto" w:fill="auto"/>
          </w:tcPr>
          <w:p w14:paraId="3BA25E7B"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5F0F6F6C"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6E325ACC" w14:textId="77777777" w:rsidR="00357B27" w:rsidRPr="00FE61C7" w:rsidRDefault="00357B27" w:rsidP="00D472CC">
            <w:pPr>
              <w:jc w:val="center"/>
              <w:rPr>
                <w:rFonts w:ascii="Arial" w:hAnsi="Arial" w:cs="Arial"/>
              </w:rPr>
            </w:pPr>
          </w:p>
        </w:tc>
        <w:tc>
          <w:tcPr>
            <w:tcW w:w="709" w:type="dxa"/>
            <w:shd w:val="clear" w:color="auto" w:fill="auto"/>
          </w:tcPr>
          <w:p w14:paraId="1CD238C6" w14:textId="77777777" w:rsidR="00357B27" w:rsidRPr="00FE61C7" w:rsidRDefault="00357B27" w:rsidP="00D472CC">
            <w:pPr>
              <w:jc w:val="center"/>
              <w:rPr>
                <w:rFonts w:ascii="Arial" w:hAnsi="Arial" w:cs="Arial"/>
              </w:rPr>
            </w:pPr>
          </w:p>
        </w:tc>
        <w:tc>
          <w:tcPr>
            <w:tcW w:w="742" w:type="dxa"/>
            <w:shd w:val="clear" w:color="auto" w:fill="auto"/>
          </w:tcPr>
          <w:p w14:paraId="47D8D6BA" w14:textId="77777777" w:rsidR="00357B27" w:rsidRPr="00FE61C7" w:rsidRDefault="00357B27" w:rsidP="00D472CC">
            <w:pPr>
              <w:jc w:val="center"/>
              <w:rPr>
                <w:rFonts w:ascii="Arial" w:hAnsi="Arial" w:cs="Arial"/>
              </w:rPr>
            </w:pPr>
          </w:p>
        </w:tc>
      </w:tr>
      <w:tr w:rsidR="00357B27" w:rsidRPr="00B55861" w14:paraId="001C2C39" w14:textId="77777777" w:rsidTr="00357B27">
        <w:tc>
          <w:tcPr>
            <w:tcW w:w="1769" w:type="dxa"/>
            <w:vMerge/>
            <w:shd w:val="clear" w:color="auto" w:fill="auto"/>
          </w:tcPr>
          <w:p w14:paraId="2BF53BD4" w14:textId="77777777" w:rsidR="00357B27" w:rsidRPr="00B55861" w:rsidRDefault="00357B27" w:rsidP="00195F7B">
            <w:pPr>
              <w:rPr>
                <w:rFonts w:ascii="Arial" w:hAnsi="Arial" w:cs="Arial"/>
                <w:b/>
                <w:szCs w:val="24"/>
              </w:rPr>
            </w:pPr>
          </w:p>
        </w:tc>
        <w:tc>
          <w:tcPr>
            <w:tcW w:w="871" w:type="dxa"/>
            <w:shd w:val="clear" w:color="auto" w:fill="auto"/>
          </w:tcPr>
          <w:p w14:paraId="7A050562" w14:textId="77777777" w:rsidR="00357B27" w:rsidRPr="00B55861" w:rsidRDefault="00357B27" w:rsidP="00195F7B">
            <w:pPr>
              <w:rPr>
                <w:rFonts w:ascii="Arial" w:hAnsi="Arial" w:cs="Arial"/>
                <w:szCs w:val="24"/>
              </w:rPr>
            </w:pPr>
            <w:r>
              <w:rPr>
                <w:rFonts w:ascii="Arial" w:hAnsi="Arial" w:cs="Arial"/>
                <w:szCs w:val="24"/>
              </w:rPr>
              <w:t>A4</w:t>
            </w:r>
          </w:p>
        </w:tc>
        <w:tc>
          <w:tcPr>
            <w:tcW w:w="709" w:type="dxa"/>
            <w:shd w:val="clear" w:color="auto" w:fill="auto"/>
          </w:tcPr>
          <w:p w14:paraId="2DAC8AD9" w14:textId="77777777" w:rsidR="00357B27" w:rsidRPr="00FE61C7" w:rsidRDefault="00357B27" w:rsidP="00D472CC">
            <w:pPr>
              <w:jc w:val="center"/>
              <w:rPr>
                <w:rFonts w:ascii="Arial" w:hAnsi="Arial" w:cs="Arial"/>
              </w:rPr>
            </w:pPr>
          </w:p>
        </w:tc>
        <w:tc>
          <w:tcPr>
            <w:tcW w:w="850" w:type="dxa"/>
            <w:shd w:val="clear" w:color="auto" w:fill="auto"/>
          </w:tcPr>
          <w:p w14:paraId="4F575F41"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65EE11D5"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92F14AF" w14:textId="77777777" w:rsidR="00357B27" w:rsidRPr="00FE61C7" w:rsidRDefault="00357B27" w:rsidP="00D472CC">
            <w:pPr>
              <w:jc w:val="center"/>
              <w:rPr>
                <w:rFonts w:ascii="Arial" w:hAnsi="Arial" w:cs="Arial"/>
              </w:rPr>
            </w:pPr>
          </w:p>
        </w:tc>
        <w:tc>
          <w:tcPr>
            <w:tcW w:w="675" w:type="dxa"/>
            <w:shd w:val="clear" w:color="auto" w:fill="auto"/>
          </w:tcPr>
          <w:p w14:paraId="1E396487" w14:textId="77777777" w:rsidR="00357B27" w:rsidRPr="00FE61C7" w:rsidRDefault="00357B27" w:rsidP="00D472CC">
            <w:pPr>
              <w:jc w:val="center"/>
              <w:rPr>
                <w:rFonts w:ascii="Arial" w:hAnsi="Arial" w:cs="Arial"/>
              </w:rPr>
            </w:pPr>
          </w:p>
        </w:tc>
        <w:tc>
          <w:tcPr>
            <w:tcW w:w="709" w:type="dxa"/>
            <w:shd w:val="clear" w:color="auto" w:fill="auto"/>
          </w:tcPr>
          <w:p w14:paraId="1AD258B3" w14:textId="77777777" w:rsidR="00357B27" w:rsidRPr="00FE61C7" w:rsidRDefault="00357B27" w:rsidP="00D472CC">
            <w:pPr>
              <w:jc w:val="center"/>
              <w:rPr>
                <w:rFonts w:ascii="Arial" w:hAnsi="Arial" w:cs="Arial"/>
              </w:rPr>
            </w:pPr>
          </w:p>
        </w:tc>
        <w:tc>
          <w:tcPr>
            <w:tcW w:w="709" w:type="dxa"/>
            <w:shd w:val="clear" w:color="auto" w:fill="auto"/>
          </w:tcPr>
          <w:p w14:paraId="12A193B6"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5BAC67EF"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1A2F289B" w14:textId="77777777" w:rsidTr="00357B27">
        <w:tc>
          <w:tcPr>
            <w:tcW w:w="1769" w:type="dxa"/>
            <w:vMerge/>
            <w:shd w:val="clear" w:color="auto" w:fill="auto"/>
          </w:tcPr>
          <w:p w14:paraId="53D92580" w14:textId="77777777" w:rsidR="00357B27" w:rsidRPr="00B55861" w:rsidRDefault="00357B27" w:rsidP="00195F7B">
            <w:pPr>
              <w:rPr>
                <w:rFonts w:ascii="Arial" w:hAnsi="Arial" w:cs="Arial"/>
                <w:b/>
                <w:szCs w:val="24"/>
              </w:rPr>
            </w:pPr>
          </w:p>
        </w:tc>
        <w:tc>
          <w:tcPr>
            <w:tcW w:w="871" w:type="dxa"/>
            <w:shd w:val="clear" w:color="auto" w:fill="auto"/>
          </w:tcPr>
          <w:p w14:paraId="4C809271" w14:textId="77777777" w:rsidR="00357B27" w:rsidRPr="00B55861" w:rsidRDefault="00357B27" w:rsidP="00195F7B">
            <w:pPr>
              <w:rPr>
                <w:rFonts w:ascii="Arial" w:hAnsi="Arial" w:cs="Arial"/>
                <w:szCs w:val="24"/>
              </w:rPr>
            </w:pPr>
            <w:r>
              <w:rPr>
                <w:rFonts w:ascii="Arial" w:hAnsi="Arial" w:cs="Arial"/>
                <w:szCs w:val="24"/>
              </w:rPr>
              <w:t>A5</w:t>
            </w:r>
          </w:p>
        </w:tc>
        <w:tc>
          <w:tcPr>
            <w:tcW w:w="709" w:type="dxa"/>
            <w:shd w:val="clear" w:color="auto" w:fill="auto"/>
          </w:tcPr>
          <w:p w14:paraId="7B7ED356"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4B7E85B9" w14:textId="77777777" w:rsidR="00357B27" w:rsidRPr="00FE61C7" w:rsidRDefault="00357B27" w:rsidP="00D472CC">
            <w:pPr>
              <w:jc w:val="center"/>
              <w:rPr>
                <w:rFonts w:ascii="Arial" w:hAnsi="Arial" w:cs="Arial"/>
              </w:rPr>
            </w:pPr>
          </w:p>
        </w:tc>
        <w:tc>
          <w:tcPr>
            <w:tcW w:w="851" w:type="dxa"/>
            <w:shd w:val="clear" w:color="auto" w:fill="auto"/>
          </w:tcPr>
          <w:p w14:paraId="4FDCF13C" w14:textId="77777777" w:rsidR="00357B27" w:rsidRPr="00FE61C7" w:rsidRDefault="00CB0B69" w:rsidP="00D472CC">
            <w:pPr>
              <w:jc w:val="center"/>
              <w:rPr>
                <w:rFonts w:ascii="Arial" w:hAnsi="Arial" w:cs="Arial"/>
              </w:rPr>
            </w:pPr>
            <w:r>
              <w:rPr>
                <w:rFonts w:ascii="Arial" w:hAnsi="Arial" w:cs="Arial"/>
              </w:rPr>
              <w:t>S</w:t>
            </w:r>
          </w:p>
        </w:tc>
        <w:tc>
          <w:tcPr>
            <w:tcW w:w="709" w:type="dxa"/>
            <w:shd w:val="clear" w:color="auto" w:fill="auto"/>
          </w:tcPr>
          <w:p w14:paraId="6A1F5B45" w14:textId="77777777" w:rsidR="00357B27" w:rsidRPr="00FE61C7" w:rsidRDefault="00357B27" w:rsidP="00D472CC">
            <w:pPr>
              <w:jc w:val="center"/>
              <w:rPr>
                <w:rFonts w:ascii="Arial" w:hAnsi="Arial" w:cs="Arial"/>
              </w:rPr>
            </w:pPr>
          </w:p>
        </w:tc>
        <w:tc>
          <w:tcPr>
            <w:tcW w:w="675" w:type="dxa"/>
            <w:shd w:val="clear" w:color="auto" w:fill="auto"/>
          </w:tcPr>
          <w:p w14:paraId="4FFD430D" w14:textId="77777777" w:rsidR="00357B27" w:rsidRPr="00FE61C7" w:rsidRDefault="00357B27" w:rsidP="00D472CC">
            <w:pPr>
              <w:jc w:val="center"/>
              <w:rPr>
                <w:rFonts w:ascii="Arial" w:hAnsi="Arial" w:cs="Arial"/>
              </w:rPr>
            </w:pPr>
          </w:p>
        </w:tc>
        <w:tc>
          <w:tcPr>
            <w:tcW w:w="709" w:type="dxa"/>
            <w:shd w:val="clear" w:color="auto" w:fill="auto"/>
          </w:tcPr>
          <w:p w14:paraId="42023386" w14:textId="77777777" w:rsidR="00357B27" w:rsidRPr="00FE61C7" w:rsidRDefault="00357B27" w:rsidP="00D472CC">
            <w:pPr>
              <w:jc w:val="center"/>
              <w:rPr>
                <w:rFonts w:ascii="Arial" w:hAnsi="Arial" w:cs="Arial"/>
              </w:rPr>
            </w:pPr>
          </w:p>
        </w:tc>
        <w:tc>
          <w:tcPr>
            <w:tcW w:w="709" w:type="dxa"/>
            <w:shd w:val="clear" w:color="auto" w:fill="auto"/>
          </w:tcPr>
          <w:p w14:paraId="697F6170" w14:textId="77777777" w:rsidR="00357B27" w:rsidRPr="00FE61C7" w:rsidRDefault="00357B27" w:rsidP="00D472CC">
            <w:pPr>
              <w:jc w:val="center"/>
              <w:rPr>
                <w:rFonts w:ascii="Arial" w:hAnsi="Arial" w:cs="Arial"/>
              </w:rPr>
            </w:pPr>
          </w:p>
        </w:tc>
        <w:tc>
          <w:tcPr>
            <w:tcW w:w="742" w:type="dxa"/>
            <w:shd w:val="clear" w:color="auto" w:fill="auto"/>
          </w:tcPr>
          <w:p w14:paraId="56C9E3A6" w14:textId="77777777" w:rsidR="00357B27" w:rsidRPr="00FE61C7" w:rsidRDefault="00357B27" w:rsidP="00D472CC">
            <w:pPr>
              <w:jc w:val="center"/>
              <w:rPr>
                <w:rFonts w:ascii="Arial" w:hAnsi="Arial" w:cs="Arial"/>
              </w:rPr>
            </w:pPr>
          </w:p>
        </w:tc>
      </w:tr>
      <w:tr w:rsidR="00357B27" w:rsidRPr="00B55861" w14:paraId="6007468E" w14:textId="77777777" w:rsidTr="00357B27">
        <w:tc>
          <w:tcPr>
            <w:tcW w:w="1769" w:type="dxa"/>
            <w:vMerge w:val="restart"/>
            <w:shd w:val="clear" w:color="auto" w:fill="auto"/>
          </w:tcPr>
          <w:p w14:paraId="1E3578DC" w14:textId="77777777" w:rsidR="00357B27" w:rsidRPr="00B55861" w:rsidRDefault="00357B27"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046A4C65" w14:textId="77777777" w:rsidR="00357B27" w:rsidRPr="00B55861" w:rsidRDefault="00357B27" w:rsidP="00195F7B">
            <w:pPr>
              <w:rPr>
                <w:rFonts w:ascii="Arial" w:hAnsi="Arial" w:cs="Arial"/>
                <w:szCs w:val="24"/>
              </w:rPr>
            </w:pPr>
            <w:r w:rsidRPr="00B55861">
              <w:rPr>
                <w:rFonts w:ascii="Arial" w:hAnsi="Arial" w:cs="Arial"/>
                <w:szCs w:val="24"/>
              </w:rPr>
              <w:t>B1</w:t>
            </w:r>
          </w:p>
        </w:tc>
        <w:tc>
          <w:tcPr>
            <w:tcW w:w="709" w:type="dxa"/>
            <w:shd w:val="clear" w:color="auto" w:fill="auto"/>
          </w:tcPr>
          <w:p w14:paraId="7D016234"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392168D7"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51BFD500"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475B331F"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10C5091A"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1FADFF1"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406E14EA"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5A25324B"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76C4EDB0" w14:textId="77777777" w:rsidTr="00357B27">
        <w:tc>
          <w:tcPr>
            <w:tcW w:w="1769" w:type="dxa"/>
            <w:vMerge/>
            <w:shd w:val="clear" w:color="auto" w:fill="auto"/>
          </w:tcPr>
          <w:p w14:paraId="122A913A" w14:textId="77777777" w:rsidR="00357B27" w:rsidRPr="00B55861" w:rsidRDefault="00357B27" w:rsidP="00195F7B">
            <w:pPr>
              <w:rPr>
                <w:rFonts w:ascii="Arial" w:hAnsi="Arial" w:cs="Arial"/>
                <w:b/>
                <w:szCs w:val="24"/>
              </w:rPr>
            </w:pPr>
          </w:p>
        </w:tc>
        <w:tc>
          <w:tcPr>
            <w:tcW w:w="871" w:type="dxa"/>
            <w:shd w:val="clear" w:color="auto" w:fill="auto"/>
          </w:tcPr>
          <w:p w14:paraId="0612172B" w14:textId="77777777" w:rsidR="00357B27" w:rsidRPr="00B55861" w:rsidRDefault="00357B27" w:rsidP="00195F7B">
            <w:pPr>
              <w:rPr>
                <w:rFonts w:ascii="Arial" w:hAnsi="Arial" w:cs="Arial"/>
                <w:szCs w:val="24"/>
              </w:rPr>
            </w:pPr>
            <w:r w:rsidRPr="00B55861">
              <w:rPr>
                <w:rFonts w:ascii="Arial" w:hAnsi="Arial" w:cs="Arial"/>
                <w:szCs w:val="24"/>
              </w:rPr>
              <w:t>B2</w:t>
            </w:r>
          </w:p>
        </w:tc>
        <w:tc>
          <w:tcPr>
            <w:tcW w:w="709" w:type="dxa"/>
            <w:shd w:val="clear" w:color="auto" w:fill="auto"/>
          </w:tcPr>
          <w:p w14:paraId="7F0F8FD4"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130DB599"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0FFC728C"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62C30EAB"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70169D98" w14:textId="77777777" w:rsidR="00357B27" w:rsidRPr="00FE61C7" w:rsidRDefault="00357B27" w:rsidP="00D472CC">
            <w:pPr>
              <w:jc w:val="center"/>
              <w:rPr>
                <w:rFonts w:ascii="Arial" w:hAnsi="Arial" w:cs="Arial"/>
              </w:rPr>
            </w:pPr>
          </w:p>
        </w:tc>
        <w:tc>
          <w:tcPr>
            <w:tcW w:w="709" w:type="dxa"/>
            <w:shd w:val="clear" w:color="auto" w:fill="auto"/>
          </w:tcPr>
          <w:p w14:paraId="2EA8CA81" w14:textId="77777777" w:rsidR="00357B27" w:rsidRPr="00FE61C7" w:rsidRDefault="00357B27" w:rsidP="00D472CC">
            <w:pPr>
              <w:jc w:val="center"/>
              <w:rPr>
                <w:rFonts w:ascii="Arial" w:hAnsi="Arial" w:cs="Arial"/>
              </w:rPr>
            </w:pPr>
            <w:r w:rsidRPr="00FE61C7">
              <w:rPr>
                <w:rFonts w:ascii="Arial" w:hAnsi="Arial" w:cs="Arial"/>
              </w:rPr>
              <w:t>S</w:t>
            </w:r>
          </w:p>
        </w:tc>
        <w:tc>
          <w:tcPr>
            <w:tcW w:w="709" w:type="dxa"/>
            <w:shd w:val="clear" w:color="auto" w:fill="auto"/>
          </w:tcPr>
          <w:p w14:paraId="1C6D7B20"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2F19404F"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077CD93F" w14:textId="77777777" w:rsidTr="00357B27">
        <w:tc>
          <w:tcPr>
            <w:tcW w:w="1769" w:type="dxa"/>
            <w:vMerge/>
            <w:shd w:val="clear" w:color="auto" w:fill="auto"/>
          </w:tcPr>
          <w:p w14:paraId="7BDF74B7" w14:textId="77777777" w:rsidR="00357B27" w:rsidRPr="00B55861" w:rsidRDefault="00357B27" w:rsidP="00195F7B">
            <w:pPr>
              <w:rPr>
                <w:rFonts w:ascii="Arial" w:hAnsi="Arial" w:cs="Arial"/>
                <w:b/>
                <w:szCs w:val="24"/>
              </w:rPr>
            </w:pPr>
          </w:p>
        </w:tc>
        <w:tc>
          <w:tcPr>
            <w:tcW w:w="871" w:type="dxa"/>
            <w:shd w:val="clear" w:color="auto" w:fill="auto"/>
          </w:tcPr>
          <w:p w14:paraId="468D9361" w14:textId="77777777" w:rsidR="00357B27" w:rsidRPr="00B55861" w:rsidRDefault="00357B27" w:rsidP="00195F7B">
            <w:pPr>
              <w:rPr>
                <w:rFonts w:ascii="Arial" w:hAnsi="Arial" w:cs="Arial"/>
                <w:szCs w:val="24"/>
              </w:rPr>
            </w:pPr>
            <w:r w:rsidRPr="00B55861">
              <w:rPr>
                <w:rFonts w:ascii="Arial" w:hAnsi="Arial" w:cs="Arial"/>
                <w:szCs w:val="24"/>
              </w:rPr>
              <w:t>B3</w:t>
            </w:r>
          </w:p>
        </w:tc>
        <w:tc>
          <w:tcPr>
            <w:tcW w:w="709" w:type="dxa"/>
            <w:shd w:val="clear" w:color="auto" w:fill="auto"/>
          </w:tcPr>
          <w:p w14:paraId="405BD6AA"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1E471D37"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29387836"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668700D"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1F9FAB05"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4B70A1E0" w14:textId="77777777" w:rsidR="00357B27" w:rsidRPr="00FE61C7" w:rsidRDefault="00357B27" w:rsidP="00D472CC">
            <w:pPr>
              <w:jc w:val="center"/>
              <w:rPr>
                <w:rFonts w:ascii="Arial" w:hAnsi="Arial" w:cs="Arial"/>
              </w:rPr>
            </w:pPr>
            <w:r w:rsidRPr="00FE61C7">
              <w:rPr>
                <w:rFonts w:ascii="Arial" w:hAnsi="Arial" w:cs="Arial"/>
              </w:rPr>
              <w:t>S</w:t>
            </w:r>
          </w:p>
        </w:tc>
        <w:tc>
          <w:tcPr>
            <w:tcW w:w="709" w:type="dxa"/>
            <w:shd w:val="clear" w:color="auto" w:fill="auto"/>
          </w:tcPr>
          <w:p w14:paraId="3AFEFE05"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6363D204" w14:textId="77777777" w:rsidR="00357B27" w:rsidRPr="00FE61C7" w:rsidRDefault="00357B27" w:rsidP="00D472CC">
            <w:pPr>
              <w:jc w:val="center"/>
              <w:rPr>
                <w:rFonts w:ascii="Arial" w:hAnsi="Arial" w:cs="Arial"/>
              </w:rPr>
            </w:pPr>
            <w:r>
              <w:rPr>
                <w:rFonts w:ascii="Arial" w:hAnsi="Arial" w:cs="Arial"/>
              </w:rPr>
              <w:t>S</w:t>
            </w:r>
          </w:p>
        </w:tc>
      </w:tr>
      <w:tr w:rsidR="00357B27" w:rsidRPr="00B55861" w14:paraId="10617855" w14:textId="77777777" w:rsidTr="00357B27">
        <w:tc>
          <w:tcPr>
            <w:tcW w:w="1769" w:type="dxa"/>
            <w:vMerge/>
            <w:shd w:val="clear" w:color="auto" w:fill="auto"/>
          </w:tcPr>
          <w:p w14:paraId="5BA6E7AE" w14:textId="77777777" w:rsidR="00357B27" w:rsidRPr="00B55861" w:rsidRDefault="00357B27" w:rsidP="00195F7B">
            <w:pPr>
              <w:rPr>
                <w:rFonts w:ascii="Arial" w:hAnsi="Arial" w:cs="Arial"/>
                <w:b/>
                <w:szCs w:val="24"/>
              </w:rPr>
            </w:pPr>
          </w:p>
        </w:tc>
        <w:tc>
          <w:tcPr>
            <w:tcW w:w="871" w:type="dxa"/>
            <w:shd w:val="clear" w:color="auto" w:fill="auto"/>
          </w:tcPr>
          <w:p w14:paraId="2D12D4FB" w14:textId="77777777" w:rsidR="00357B27" w:rsidRPr="00B55861" w:rsidRDefault="00357B27" w:rsidP="00195F7B">
            <w:pPr>
              <w:rPr>
                <w:rFonts w:ascii="Arial" w:hAnsi="Arial" w:cs="Arial"/>
                <w:szCs w:val="24"/>
              </w:rPr>
            </w:pPr>
            <w:r w:rsidRPr="00B55861">
              <w:rPr>
                <w:rFonts w:ascii="Arial" w:hAnsi="Arial" w:cs="Arial"/>
                <w:szCs w:val="24"/>
              </w:rPr>
              <w:t>B4</w:t>
            </w:r>
          </w:p>
        </w:tc>
        <w:tc>
          <w:tcPr>
            <w:tcW w:w="709" w:type="dxa"/>
            <w:shd w:val="clear" w:color="auto" w:fill="auto"/>
          </w:tcPr>
          <w:p w14:paraId="468161B2"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6C8DD290"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17D3C38B" w14:textId="77777777" w:rsidR="00357B27" w:rsidRPr="00FE61C7" w:rsidRDefault="00357B27" w:rsidP="00D472CC">
            <w:pPr>
              <w:jc w:val="center"/>
              <w:rPr>
                <w:rFonts w:ascii="Arial" w:hAnsi="Arial" w:cs="Arial"/>
              </w:rPr>
            </w:pPr>
          </w:p>
        </w:tc>
        <w:tc>
          <w:tcPr>
            <w:tcW w:w="709" w:type="dxa"/>
            <w:shd w:val="clear" w:color="auto" w:fill="auto"/>
          </w:tcPr>
          <w:p w14:paraId="32016E42"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7BEFADBE"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34E95513"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67187E6"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7C778620" w14:textId="77777777" w:rsidR="00357B27" w:rsidRPr="00FE61C7" w:rsidRDefault="00696CED" w:rsidP="00D472CC">
            <w:pPr>
              <w:jc w:val="center"/>
              <w:rPr>
                <w:rFonts w:ascii="Arial" w:hAnsi="Arial" w:cs="Arial"/>
              </w:rPr>
            </w:pPr>
            <w:r>
              <w:rPr>
                <w:rFonts w:ascii="Arial" w:hAnsi="Arial" w:cs="Arial"/>
              </w:rPr>
              <w:t>S</w:t>
            </w:r>
          </w:p>
        </w:tc>
      </w:tr>
      <w:tr w:rsidR="00357B27" w:rsidRPr="00B55861" w14:paraId="154AE9A8" w14:textId="77777777" w:rsidTr="00357B27">
        <w:tc>
          <w:tcPr>
            <w:tcW w:w="1769" w:type="dxa"/>
            <w:vMerge w:val="restart"/>
            <w:shd w:val="clear" w:color="auto" w:fill="auto"/>
          </w:tcPr>
          <w:p w14:paraId="06520E5A" w14:textId="77777777" w:rsidR="00357B27" w:rsidRPr="00B55861" w:rsidRDefault="00357B27"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14FD5263" w14:textId="77777777" w:rsidR="00357B27" w:rsidRPr="00B55861" w:rsidRDefault="00357B27" w:rsidP="00195F7B">
            <w:pPr>
              <w:rPr>
                <w:rFonts w:ascii="Arial" w:hAnsi="Arial" w:cs="Arial"/>
                <w:szCs w:val="24"/>
              </w:rPr>
            </w:pPr>
            <w:r w:rsidRPr="00B55861">
              <w:rPr>
                <w:rFonts w:ascii="Arial" w:hAnsi="Arial" w:cs="Arial"/>
                <w:szCs w:val="24"/>
              </w:rPr>
              <w:t>C1</w:t>
            </w:r>
          </w:p>
        </w:tc>
        <w:tc>
          <w:tcPr>
            <w:tcW w:w="709" w:type="dxa"/>
            <w:shd w:val="clear" w:color="auto" w:fill="auto"/>
          </w:tcPr>
          <w:p w14:paraId="554E6293" w14:textId="77777777" w:rsidR="00357B27" w:rsidRPr="00FE61C7" w:rsidRDefault="00357B27" w:rsidP="00D472CC">
            <w:pPr>
              <w:jc w:val="center"/>
              <w:rPr>
                <w:rFonts w:ascii="Arial" w:hAnsi="Arial" w:cs="Arial"/>
              </w:rPr>
            </w:pPr>
          </w:p>
        </w:tc>
        <w:tc>
          <w:tcPr>
            <w:tcW w:w="850" w:type="dxa"/>
            <w:shd w:val="clear" w:color="auto" w:fill="auto"/>
          </w:tcPr>
          <w:p w14:paraId="3B288D99" w14:textId="77777777" w:rsidR="00357B27" w:rsidRPr="00FE61C7" w:rsidRDefault="00357B27" w:rsidP="00D472CC">
            <w:pPr>
              <w:jc w:val="center"/>
              <w:rPr>
                <w:rFonts w:ascii="Arial" w:hAnsi="Arial" w:cs="Arial"/>
              </w:rPr>
            </w:pPr>
          </w:p>
        </w:tc>
        <w:tc>
          <w:tcPr>
            <w:tcW w:w="851" w:type="dxa"/>
            <w:shd w:val="clear" w:color="auto" w:fill="auto"/>
          </w:tcPr>
          <w:p w14:paraId="1DCD0B83" w14:textId="77777777" w:rsidR="00357B27" w:rsidRPr="00FE61C7" w:rsidRDefault="00357B27" w:rsidP="00D472CC">
            <w:pPr>
              <w:jc w:val="center"/>
              <w:rPr>
                <w:rFonts w:ascii="Arial" w:hAnsi="Arial" w:cs="Arial"/>
              </w:rPr>
            </w:pPr>
          </w:p>
        </w:tc>
        <w:tc>
          <w:tcPr>
            <w:tcW w:w="709" w:type="dxa"/>
            <w:shd w:val="clear" w:color="auto" w:fill="auto"/>
          </w:tcPr>
          <w:p w14:paraId="5E3F6DC4" w14:textId="77777777" w:rsidR="00357B27" w:rsidRPr="00FE61C7" w:rsidRDefault="00357B27" w:rsidP="00D472CC">
            <w:pPr>
              <w:jc w:val="center"/>
              <w:rPr>
                <w:rFonts w:ascii="Arial" w:hAnsi="Arial" w:cs="Arial"/>
              </w:rPr>
            </w:pPr>
          </w:p>
        </w:tc>
        <w:tc>
          <w:tcPr>
            <w:tcW w:w="675" w:type="dxa"/>
            <w:shd w:val="clear" w:color="auto" w:fill="auto"/>
          </w:tcPr>
          <w:p w14:paraId="4262D57D" w14:textId="77777777" w:rsidR="00357B27" w:rsidRPr="00FE61C7" w:rsidRDefault="00357B27" w:rsidP="00D472CC">
            <w:pPr>
              <w:jc w:val="center"/>
              <w:rPr>
                <w:rFonts w:ascii="Arial" w:hAnsi="Arial" w:cs="Arial"/>
              </w:rPr>
            </w:pPr>
          </w:p>
        </w:tc>
        <w:tc>
          <w:tcPr>
            <w:tcW w:w="709" w:type="dxa"/>
            <w:shd w:val="clear" w:color="auto" w:fill="auto"/>
          </w:tcPr>
          <w:p w14:paraId="64A4FBB8"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28599D7C" w14:textId="77777777" w:rsidR="00357B27" w:rsidRPr="00FE61C7" w:rsidRDefault="00357B27" w:rsidP="00D472CC">
            <w:pPr>
              <w:jc w:val="center"/>
              <w:rPr>
                <w:rFonts w:ascii="Arial" w:hAnsi="Arial" w:cs="Arial"/>
              </w:rPr>
            </w:pPr>
          </w:p>
        </w:tc>
        <w:tc>
          <w:tcPr>
            <w:tcW w:w="742" w:type="dxa"/>
            <w:shd w:val="clear" w:color="auto" w:fill="auto"/>
          </w:tcPr>
          <w:p w14:paraId="10FB5725" w14:textId="77777777" w:rsidR="00357B27" w:rsidRPr="00FE61C7" w:rsidRDefault="00357B27" w:rsidP="00D472CC">
            <w:pPr>
              <w:jc w:val="center"/>
              <w:rPr>
                <w:rFonts w:ascii="Arial" w:hAnsi="Arial" w:cs="Arial"/>
              </w:rPr>
            </w:pPr>
          </w:p>
        </w:tc>
      </w:tr>
      <w:tr w:rsidR="00357B27" w:rsidRPr="00B55861" w14:paraId="2C739A68" w14:textId="77777777" w:rsidTr="00357B27">
        <w:tc>
          <w:tcPr>
            <w:tcW w:w="1769" w:type="dxa"/>
            <w:vMerge/>
            <w:shd w:val="clear" w:color="auto" w:fill="auto"/>
          </w:tcPr>
          <w:p w14:paraId="75F282E2" w14:textId="77777777" w:rsidR="00357B27" w:rsidRPr="00B55861" w:rsidRDefault="00357B27" w:rsidP="00195F7B">
            <w:pPr>
              <w:rPr>
                <w:rFonts w:ascii="Arial" w:hAnsi="Arial" w:cs="Arial"/>
                <w:szCs w:val="24"/>
              </w:rPr>
            </w:pPr>
          </w:p>
        </w:tc>
        <w:tc>
          <w:tcPr>
            <w:tcW w:w="871" w:type="dxa"/>
            <w:shd w:val="clear" w:color="auto" w:fill="auto"/>
          </w:tcPr>
          <w:p w14:paraId="7394026C" w14:textId="77777777" w:rsidR="00357B27" w:rsidRPr="00B55861" w:rsidRDefault="00357B27" w:rsidP="00195F7B">
            <w:pPr>
              <w:rPr>
                <w:rFonts w:ascii="Arial" w:hAnsi="Arial" w:cs="Arial"/>
                <w:szCs w:val="24"/>
              </w:rPr>
            </w:pPr>
            <w:r w:rsidRPr="00B55861">
              <w:rPr>
                <w:rFonts w:ascii="Arial" w:hAnsi="Arial" w:cs="Arial"/>
                <w:szCs w:val="24"/>
              </w:rPr>
              <w:t>C2</w:t>
            </w:r>
          </w:p>
        </w:tc>
        <w:tc>
          <w:tcPr>
            <w:tcW w:w="709" w:type="dxa"/>
            <w:shd w:val="clear" w:color="auto" w:fill="auto"/>
          </w:tcPr>
          <w:p w14:paraId="102DDFD9"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4AF14FFD"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269673AE" w14:textId="77777777" w:rsidR="00357B27" w:rsidRPr="00FE61C7" w:rsidRDefault="00CB0B69" w:rsidP="00D472CC">
            <w:pPr>
              <w:jc w:val="center"/>
              <w:rPr>
                <w:rFonts w:ascii="Arial" w:hAnsi="Arial" w:cs="Arial"/>
              </w:rPr>
            </w:pPr>
            <w:r>
              <w:rPr>
                <w:rFonts w:ascii="Arial" w:hAnsi="Arial" w:cs="Arial"/>
              </w:rPr>
              <w:t>S</w:t>
            </w:r>
          </w:p>
        </w:tc>
        <w:tc>
          <w:tcPr>
            <w:tcW w:w="709" w:type="dxa"/>
            <w:shd w:val="clear" w:color="auto" w:fill="auto"/>
          </w:tcPr>
          <w:p w14:paraId="74E09AB9"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679C941B"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CEAB509"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53300351" w14:textId="77777777" w:rsidR="00357B27" w:rsidRPr="00FE61C7" w:rsidRDefault="00357B27" w:rsidP="00D472CC">
            <w:pPr>
              <w:jc w:val="center"/>
              <w:rPr>
                <w:rFonts w:ascii="Arial" w:hAnsi="Arial" w:cs="Arial"/>
              </w:rPr>
            </w:pPr>
          </w:p>
        </w:tc>
        <w:tc>
          <w:tcPr>
            <w:tcW w:w="742" w:type="dxa"/>
            <w:shd w:val="clear" w:color="auto" w:fill="auto"/>
          </w:tcPr>
          <w:p w14:paraId="73FC2DBD" w14:textId="77777777" w:rsidR="00357B27" w:rsidRPr="00FE61C7" w:rsidRDefault="00357B27" w:rsidP="00D472CC">
            <w:pPr>
              <w:jc w:val="center"/>
              <w:rPr>
                <w:rFonts w:ascii="Arial" w:hAnsi="Arial" w:cs="Arial"/>
              </w:rPr>
            </w:pPr>
          </w:p>
        </w:tc>
      </w:tr>
      <w:tr w:rsidR="00357B27" w:rsidRPr="00B55861" w14:paraId="20EA0096" w14:textId="77777777" w:rsidTr="00357B27">
        <w:tc>
          <w:tcPr>
            <w:tcW w:w="1769" w:type="dxa"/>
            <w:vMerge/>
            <w:shd w:val="clear" w:color="auto" w:fill="auto"/>
          </w:tcPr>
          <w:p w14:paraId="69F74D3D" w14:textId="77777777" w:rsidR="00357B27" w:rsidRPr="00B55861" w:rsidRDefault="00357B27" w:rsidP="00195F7B">
            <w:pPr>
              <w:rPr>
                <w:rFonts w:ascii="Arial" w:hAnsi="Arial" w:cs="Arial"/>
                <w:szCs w:val="24"/>
              </w:rPr>
            </w:pPr>
          </w:p>
        </w:tc>
        <w:tc>
          <w:tcPr>
            <w:tcW w:w="871" w:type="dxa"/>
            <w:shd w:val="clear" w:color="auto" w:fill="auto"/>
          </w:tcPr>
          <w:p w14:paraId="4F5B059C" w14:textId="77777777" w:rsidR="00357B27" w:rsidRPr="00B55861" w:rsidRDefault="00357B27" w:rsidP="00195F7B">
            <w:pPr>
              <w:rPr>
                <w:rFonts w:ascii="Arial" w:hAnsi="Arial" w:cs="Arial"/>
                <w:szCs w:val="24"/>
              </w:rPr>
            </w:pPr>
            <w:r w:rsidRPr="00B55861">
              <w:rPr>
                <w:rFonts w:ascii="Arial" w:hAnsi="Arial" w:cs="Arial"/>
                <w:szCs w:val="24"/>
              </w:rPr>
              <w:t>C3</w:t>
            </w:r>
          </w:p>
        </w:tc>
        <w:tc>
          <w:tcPr>
            <w:tcW w:w="709" w:type="dxa"/>
            <w:shd w:val="clear" w:color="auto" w:fill="auto"/>
          </w:tcPr>
          <w:p w14:paraId="71F31373" w14:textId="77777777" w:rsidR="00357B27" w:rsidRPr="00FE61C7" w:rsidRDefault="00357B27" w:rsidP="00D472CC">
            <w:pPr>
              <w:jc w:val="center"/>
              <w:rPr>
                <w:rFonts w:ascii="Arial" w:hAnsi="Arial" w:cs="Arial"/>
              </w:rPr>
            </w:pPr>
          </w:p>
        </w:tc>
        <w:tc>
          <w:tcPr>
            <w:tcW w:w="850" w:type="dxa"/>
            <w:shd w:val="clear" w:color="auto" w:fill="auto"/>
          </w:tcPr>
          <w:p w14:paraId="153E248E"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0C0D2625" w14:textId="77777777" w:rsidR="00357B27" w:rsidRPr="00FE61C7" w:rsidRDefault="00357B27" w:rsidP="00D472CC">
            <w:pPr>
              <w:jc w:val="center"/>
              <w:rPr>
                <w:rFonts w:ascii="Arial" w:hAnsi="Arial" w:cs="Arial"/>
              </w:rPr>
            </w:pPr>
          </w:p>
        </w:tc>
        <w:tc>
          <w:tcPr>
            <w:tcW w:w="709" w:type="dxa"/>
            <w:shd w:val="clear" w:color="auto" w:fill="auto"/>
          </w:tcPr>
          <w:p w14:paraId="6F7D02A6"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29DB96C3" w14:textId="77777777" w:rsidR="00357B27" w:rsidRPr="00FE61C7" w:rsidRDefault="00357B27" w:rsidP="00D472CC">
            <w:pPr>
              <w:jc w:val="center"/>
              <w:rPr>
                <w:rFonts w:ascii="Arial" w:hAnsi="Arial" w:cs="Arial"/>
              </w:rPr>
            </w:pPr>
          </w:p>
        </w:tc>
        <w:tc>
          <w:tcPr>
            <w:tcW w:w="709" w:type="dxa"/>
            <w:shd w:val="clear" w:color="auto" w:fill="auto"/>
          </w:tcPr>
          <w:p w14:paraId="68338570"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1B930849"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72B18FE4" w14:textId="77777777" w:rsidR="00357B27" w:rsidRPr="00FE61C7" w:rsidRDefault="00357B27" w:rsidP="00D472CC">
            <w:pPr>
              <w:jc w:val="center"/>
              <w:rPr>
                <w:rFonts w:ascii="Arial" w:hAnsi="Arial" w:cs="Arial"/>
              </w:rPr>
            </w:pPr>
          </w:p>
        </w:tc>
      </w:tr>
      <w:tr w:rsidR="00357B27" w:rsidRPr="00B55861" w14:paraId="4F7DDEFB" w14:textId="77777777" w:rsidTr="00357B27">
        <w:tc>
          <w:tcPr>
            <w:tcW w:w="1769" w:type="dxa"/>
            <w:vMerge/>
            <w:shd w:val="clear" w:color="auto" w:fill="auto"/>
          </w:tcPr>
          <w:p w14:paraId="4C253D8D" w14:textId="77777777" w:rsidR="00357B27" w:rsidRPr="00B55861" w:rsidRDefault="00357B27" w:rsidP="00195F7B">
            <w:pPr>
              <w:rPr>
                <w:rFonts w:ascii="Arial" w:hAnsi="Arial" w:cs="Arial"/>
                <w:szCs w:val="24"/>
              </w:rPr>
            </w:pPr>
          </w:p>
        </w:tc>
        <w:tc>
          <w:tcPr>
            <w:tcW w:w="871" w:type="dxa"/>
            <w:shd w:val="clear" w:color="auto" w:fill="auto"/>
          </w:tcPr>
          <w:p w14:paraId="4BB739DE" w14:textId="77777777" w:rsidR="00357B27" w:rsidRPr="00B55861" w:rsidRDefault="00357B27" w:rsidP="00195F7B">
            <w:pPr>
              <w:rPr>
                <w:rFonts w:ascii="Arial" w:hAnsi="Arial" w:cs="Arial"/>
                <w:szCs w:val="24"/>
              </w:rPr>
            </w:pPr>
            <w:r w:rsidRPr="00B55861">
              <w:rPr>
                <w:rFonts w:ascii="Arial" w:hAnsi="Arial" w:cs="Arial"/>
                <w:szCs w:val="24"/>
              </w:rPr>
              <w:t>C4</w:t>
            </w:r>
          </w:p>
        </w:tc>
        <w:tc>
          <w:tcPr>
            <w:tcW w:w="709" w:type="dxa"/>
            <w:shd w:val="clear" w:color="auto" w:fill="auto"/>
          </w:tcPr>
          <w:p w14:paraId="4F33C5DA" w14:textId="77777777" w:rsidR="00357B27" w:rsidRPr="00FE61C7" w:rsidRDefault="00357B27" w:rsidP="00D472CC">
            <w:pPr>
              <w:jc w:val="center"/>
              <w:rPr>
                <w:rFonts w:ascii="Arial" w:hAnsi="Arial" w:cs="Arial"/>
              </w:rPr>
            </w:pPr>
            <w:r>
              <w:rPr>
                <w:rFonts w:ascii="Arial" w:hAnsi="Arial" w:cs="Arial"/>
              </w:rPr>
              <w:t>S</w:t>
            </w:r>
          </w:p>
        </w:tc>
        <w:tc>
          <w:tcPr>
            <w:tcW w:w="850" w:type="dxa"/>
            <w:shd w:val="clear" w:color="auto" w:fill="auto"/>
          </w:tcPr>
          <w:p w14:paraId="103A0B9F" w14:textId="77777777" w:rsidR="00357B27" w:rsidRPr="00FE61C7" w:rsidRDefault="00357B27" w:rsidP="00D472CC">
            <w:pPr>
              <w:jc w:val="center"/>
              <w:rPr>
                <w:rFonts w:ascii="Arial" w:hAnsi="Arial" w:cs="Arial"/>
              </w:rPr>
            </w:pPr>
            <w:r>
              <w:rPr>
                <w:rFonts w:ascii="Arial" w:hAnsi="Arial" w:cs="Arial"/>
              </w:rPr>
              <w:t>S</w:t>
            </w:r>
          </w:p>
        </w:tc>
        <w:tc>
          <w:tcPr>
            <w:tcW w:w="851" w:type="dxa"/>
            <w:shd w:val="clear" w:color="auto" w:fill="auto"/>
          </w:tcPr>
          <w:p w14:paraId="1DDC9AEC"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33300024" w14:textId="77777777" w:rsidR="00357B27" w:rsidRPr="00FE61C7" w:rsidRDefault="00357B27" w:rsidP="00D472CC">
            <w:pPr>
              <w:jc w:val="center"/>
              <w:rPr>
                <w:rFonts w:ascii="Arial" w:hAnsi="Arial" w:cs="Arial"/>
              </w:rPr>
            </w:pPr>
            <w:r>
              <w:rPr>
                <w:rFonts w:ascii="Arial" w:hAnsi="Arial" w:cs="Arial"/>
              </w:rPr>
              <w:t>S</w:t>
            </w:r>
          </w:p>
        </w:tc>
        <w:tc>
          <w:tcPr>
            <w:tcW w:w="675" w:type="dxa"/>
            <w:shd w:val="clear" w:color="auto" w:fill="auto"/>
          </w:tcPr>
          <w:p w14:paraId="53822597"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42E8FAC1" w14:textId="77777777" w:rsidR="00357B27" w:rsidRPr="00FE61C7" w:rsidRDefault="00357B27" w:rsidP="00D472CC">
            <w:pPr>
              <w:jc w:val="center"/>
              <w:rPr>
                <w:rFonts w:ascii="Arial" w:hAnsi="Arial" w:cs="Arial"/>
              </w:rPr>
            </w:pPr>
            <w:r>
              <w:rPr>
                <w:rFonts w:ascii="Arial" w:hAnsi="Arial" w:cs="Arial"/>
              </w:rPr>
              <w:t>S</w:t>
            </w:r>
          </w:p>
        </w:tc>
        <w:tc>
          <w:tcPr>
            <w:tcW w:w="709" w:type="dxa"/>
            <w:shd w:val="clear" w:color="auto" w:fill="auto"/>
          </w:tcPr>
          <w:p w14:paraId="7EE8A356" w14:textId="77777777" w:rsidR="00357B27" w:rsidRPr="00FE61C7" w:rsidRDefault="00357B27" w:rsidP="00D472CC">
            <w:pPr>
              <w:jc w:val="center"/>
              <w:rPr>
                <w:rFonts w:ascii="Arial" w:hAnsi="Arial" w:cs="Arial"/>
              </w:rPr>
            </w:pPr>
            <w:r>
              <w:rPr>
                <w:rFonts w:ascii="Arial" w:hAnsi="Arial" w:cs="Arial"/>
              </w:rPr>
              <w:t>S</w:t>
            </w:r>
          </w:p>
        </w:tc>
        <w:tc>
          <w:tcPr>
            <w:tcW w:w="742" w:type="dxa"/>
            <w:shd w:val="clear" w:color="auto" w:fill="auto"/>
          </w:tcPr>
          <w:p w14:paraId="3DCF29A8" w14:textId="77777777" w:rsidR="00357B27" w:rsidRPr="00FE61C7" w:rsidRDefault="00357B27" w:rsidP="00D472CC">
            <w:pPr>
              <w:jc w:val="center"/>
              <w:rPr>
                <w:rFonts w:ascii="Arial" w:hAnsi="Arial" w:cs="Arial"/>
              </w:rPr>
            </w:pPr>
            <w:r>
              <w:rPr>
                <w:rFonts w:ascii="Arial" w:hAnsi="Arial" w:cs="Arial"/>
              </w:rPr>
              <w:t>S</w:t>
            </w:r>
          </w:p>
        </w:tc>
      </w:tr>
    </w:tbl>
    <w:p w14:paraId="2AE031EE" w14:textId="77777777" w:rsidR="00195F7B" w:rsidRPr="0059721B" w:rsidRDefault="00195F7B" w:rsidP="00195F7B">
      <w:pPr>
        <w:rPr>
          <w:rFonts w:ascii="Arial" w:hAnsi="Arial" w:cs="Arial"/>
          <w:szCs w:val="24"/>
        </w:rPr>
      </w:pPr>
    </w:p>
    <w:p w14:paraId="75E83CC4"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69702C14" w14:textId="77777777" w:rsidR="0016347D" w:rsidRDefault="0016347D" w:rsidP="00195F7B">
      <w:pPr>
        <w:tabs>
          <w:tab w:val="left" w:pos="426"/>
        </w:tabs>
        <w:rPr>
          <w:rFonts w:ascii="Arial" w:hAnsi="Arial" w:cs="Arial"/>
          <w:b/>
        </w:rPr>
      </w:pPr>
    </w:p>
    <w:p w14:paraId="0F57E54B" w14:textId="77777777" w:rsidR="009332EB" w:rsidRDefault="009332EB" w:rsidP="00195F7B">
      <w:pPr>
        <w:tabs>
          <w:tab w:val="left" w:pos="426"/>
        </w:tabs>
        <w:rPr>
          <w:rFonts w:ascii="Arial" w:hAnsi="Arial" w:cs="Arial"/>
          <w:b/>
        </w:rPr>
      </w:pPr>
    </w:p>
    <w:p w14:paraId="3A04228C" w14:textId="77777777" w:rsidR="00357B27" w:rsidRDefault="00357B27" w:rsidP="00195F7B">
      <w:pPr>
        <w:tabs>
          <w:tab w:val="left" w:pos="426"/>
        </w:tabs>
        <w:rPr>
          <w:rFonts w:ascii="Arial" w:hAnsi="Arial" w:cs="Arial"/>
          <w:b/>
        </w:rPr>
      </w:pPr>
    </w:p>
    <w:p w14:paraId="4BAE2675" w14:textId="77777777" w:rsidR="00357B27" w:rsidRDefault="00357B27" w:rsidP="00195F7B">
      <w:pPr>
        <w:tabs>
          <w:tab w:val="left" w:pos="426"/>
        </w:tabs>
        <w:rPr>
          <w:rFonts w:ascii="Arial" w:hAnsi="Arial" w:cs="Arial"/>
          <w:b/>
        </w:rPr>
      </w:pPr>
    </w:p>
    <w:p w14:paraId="730628EC" w14:textId="77777777" w:rsidR="00165D50" w:rsidRDefault="00165D50" w:rsidP="00165D50">
      <w:pPr>
        <w:rPr>
          <w:rFonts w:ascii="Arial" w:hAnsi="Arial" w:cs="Arial"/>
          <w:szCs w:val="24"/>
        </w:rPr>
      </w:pPr>
    </w:p>
    <w:p w14:paraId="4E5CDE71"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5BCE86DE"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1D18C91E"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8"/>
        <w:gridCol w:w="5178"/>
      </w:tblGrid>
      <w:tr w:rsidR="00195F7B" w:rsidRPr="009044FD" w14:paraId="37B3B025" w14:textId="77777777" w:rsidTr="00BA216C">
        <w:tc>
          <w:tcPr>
            <w:tcW w:w="3936" w:type="dxa"/>
          </w:tcPr>
          <w:p w14:paraId="5AE84EE6"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D27C6F1" w14:textId="77777777" w:rsidR="00195F7B" w:rsidRPr="009044FD" w:rsidRDefault="00195F7B" w:rsidP="00BA216C">
            <w:pPr>
              <w:rPr>
                <w:rFonts w:ascii="Arial" w:hAnsi="Arial" w:cs="Arial"/>
                <w:b/>
                <w:szCs w:val="24"/>
              </w:rPr>
            </w:pPr>
          </w:p>
        </w:tc>
        <w:tc>
          <w:tcPr>
            <w:tcW w:w="5306" w:type="dxa"/>
          </w:tcPr>
          <w:p w14:paraId="1A07C8EB" w14:textId="77777777" w:rsidR="00195F7B" w:rsidRPr="009044FD" w:rsidRDefault="00D472CC" w:rsidP="00BA216C">
            <w:pPr>
              <w:rPr>
                <w:rFonts w:ascii="Arial" w:hAnsi="Arial" w:cs="Arial"/>
                <w:i/>
                <w:szCs w:val="24"/>
              </w:rPr>
            </w:pPr>
            <w:r w:rsidRPr="00F47F31">
              <w:rPr>
                <w:rFonts w:ascii="Arial" w:hAnsi="Arial" w:cs="Arial"/>
              </w:rPr>
              <w:t>HND</w:t>
            </w:r>
          </w:p>
        </w:tc>
      </w:tr>
      <w:tr w:rsidR="00195F7B" w:rsidRPr="009044FD" w14:paraId="194D7223" w14:textId="77777777" w:rsidTr="00BA216C">
        <w:tc>
          <w:tcPr>
            <w:tcW w:w="3936" w:type="dxa"/>
          </w:tcPr>
          <w:p w14:paraId="03794DF1"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5FAFC980" w14:textId="77777777" w:rsidR="00195F7B" w:rsidRPr="009044FD" w:rsidRDefault="00195F7B" w:rsidP="00BA216C">
            <w:pPr>
              <w:rPr>
                <w:rFonts w:ascii="Arial" w:hAnsi="Arial" w:cs="Arial"/>
                <w:b/>
                <w:szCs w:val="24"/>
              </w:rPr>
            </w:pPr>
          </w:p>
        </w:tc>
        <w:tc>
          <w:tcPr>
            <w:tcW w:w="5306" w:type="dxa"/>
          </w:tcPr>
          <w:p w14:paraId="75D2211E" w14:textId="77777777" w:rsidR="00195F7B" w:rsidRPr="009044FD" w:rsidRDefault="00D472CC" w:rsidP="00BA216C">
            <w:pPr>
              <w:rPr>
                <w:rFonts w:ascii="Arial" w:hAnsi="Arial" w:cs="Arial"/>
                <w:i/>
                <w:szCs w:val="24"/>
              </w:rPr>
            </w:pPr>
            <w:r w:rsidRPr="00F47F31">
              <w:rPr>
                <w:rFonts w:ascii="Arial" w:hAnsi="Arial" w:cs="Arial"/>
              </w:rPr>
              <w:t>CertHE</w:t>
            </w:r>
          </w:p>
        </w:tc>
      </w:tr>
      <w:tr w:rsidR="00195F7B" w:rsidRPr="009044FD" w14:paraId="04FA20ED" w14:textId="77777777" w:rsidTr="00BA216C">
        <w:tc>
          <w:tcPr>
            <w:tcW w:w="3936" w:type="dxa"/>
          </w:tcPr>
          <w:p w14:paraId="4B207478"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3720EB92" w14:textId="77777777" w:rsidR="00195F7B" w:rsidRPr="009044FD" w:rsidRDefault="00696CED" w:rsidP="00BA216C">
            <w:pPr>
              <w:rPr>
                <w:rFonts w:ascii="Arial" w:hAnsi="Arial" w:cs="Arial"/>
                <w:i/>
                <w:szCs w:val="24"/>
              </w:rPr>
            </w:pPr>
            <w:r>
              <w:rPr>
                <w:rFonts w:ascii="Arial" w:hAnsi="Arial" w:cs="Arial"/>
              </w:rPr>
              <w:t>2</w:t>
            </w:r>
            <w:r w:rsidR="00D472CC" w:rsidRPr="00F47F31">
              <w:rPr>
                <w:rFonts w:ascii="Arial" w:hAnsi="Arial" w:cs="Arial"/>
              </w:rPr>
              <w:t xml:space="preserve"> years</w:t>
            </w:r>
          </w:p>
        </w:tc>
      </w:tr>
      <w:tr w:rsidR="00195F7B" w:rsidRPr="009044FD" w14:paraId="69BFF80D" w14:textId="77777777" w:rsidTr="00BA216C">
        <w:tc>
          <w:tcPr>
            <w:tcW w:w="3936" w:type="dxa"/>
          </w:tcPr>
          <w:p w14:paraId="0ACDD242"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306" w:type="dxa"/>
          </w:tcPr>
          <w:p w14:paraId="1507DD42" w14:textId="77777777" w:rsidR="00195F7B" w:rsidRPr="009044FD" w:rsidRDefault="009B2810" w:rsidP="00BA216C">
            <w:pPr>
              <w:rPr>
                <w:rFonts w:ascii="Arial" w:hAnsi="Arial" w:cs="Arial"/>
                <w:i/>
                <w:szCs w:val="24"/>
              </w:rPr>
            </w:pPr>
            <w:r>
              <w:rPr>
                <w:rFonts w:ascii="Arial" w:hAnsi="Arial" w:cs="Arial"/>
              </w:rPr>
              <w:t>4</w:t>
            </w:r>
            <w:r w:rsidR="00D472CC" w:rsidRPr="00F47F31">
              <w:rPr>
                <w:rFonts w:ascii="Arial" w:hAnsi="Arial" w:cs="Arial"/>
              </w:rPr>
              <w:t>years</w:t>
            </w:r>
          </w:p>
        </w:tc>
      </w:tr>
      <w:tr w:rsidR="00195F7B" w:rsidRPr="009044FD" w14:paraId="79B23AB5" w14:textId="77777777" w:rsidTr="00BA216C">
        <w:tc>
          <w:tcPr>
            <w:tcW w:w="3936" w:type="dxa"/>
          </w:tcPr>
          <w:p w14:paraId="049C0B14"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7161B782" w14:textId="77777777" w:rsidR="00195F7B" w:rsidRPr="009044FD" w:rsidRDefault="00195F7B" w:rsidP="00BA216C">
            <w:pPr>
              <w:rPr>
                <w:rFonts w:ascii="Arial" w:hAnsi="Arial" w:cs="Arial"/>
                <w:b/>
                <w:szCs w:val="24"/>
              </w:rPr>
            </w:pPr>
          </w:p>
        </w:tc>
        <w:tc>
          <w:tcPr>
            <w:tcW w:w="5306" w:type="dxa"/>
          </w:tcPr>
          <w:p w14:paraId="4CC9EDBD" w14:textId="77777777" w:rsidR="00195F7B" w:rsidRPr="009044FD" w:rsidRDefault="00D472CC" w:rsidP="00BA216C">
            <w:pPr>
              <w:rPr>
                <w:rFonts w:ascii="Arial" w:hAnsi="Arial" w:cs="Arial"/>
                <w:i/>
                <w:szCs w:val="24"/>
              </w:rPr>
            </w:pPr>
            <w:r w:rsidRPr="00F47F31">
              <w:rPr>
                <w:rFonts w:ascii="Arial" w:hAnsi="Arial" w:cs="Arial"/>
              </w:rPr>
              <w:t>Level 5</w:t>
            </w:r>
          </w:p>
        </w:tc>
      </w:tr>
      <w:tr w:rsidR="00195F7B" w:rsidRPr="009044FD" w14:paraId="6A8D39A4" w14:textId="77777777" w:rsidTr="00BA216C">
        <w:tc>
          <w:tcPr>
            <w:tcW w:w="3936" w:type="dxa"/>
          </w:tcPr>
          <w:p w14:paraId="458323CB"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306" w:type="dxa"/>
          </w:tcPr>
          <w:p w14:paraId="53010E44" w14:textId="77777777" w:rsidR="00195F7B" w:rsidRPr="009044FD" w:rsidRDefault="00D472CC" w:rsidP="00BA216C">
            <w:pPr>
              <w:rPr>
                <w:rFonts w:ascii="Arial" w:hAnsi="Arial" w:cs="Arial"/>
                <w:i/>
                <w:szCs w:val="24"/>
              </w:rPr>
            </w:pPr>
            <w:r w:rsidRPr="00F47F31">
              <w:rPr>
                <w:rFonts w:ascii="Arial" w:hAnsi="Arial" w:cs="Arial"/>
              </w:rPr>
              <w:t>General Business</w:t>
            </w:r>
          </w:p>
        </w:tc>
      </w:tr>
      <w:tr w:rsidR="00195F7B" w:rsidRPr="009044FD" w14:paraId="53C96A3E" w14:textId="77777777" w:rsidTr="00BA216C">
        <w:tc>
          <w:tcPr>
            <w:tcW w:w="3936" w:type="dxa"/>
          </w:tcPr>
          <w:p w14:paraId="46E93AD8"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306" w:type="dxa"/>
          </w:tcPr>
          <w:p w14:paraId="7C834A61" w14:textId="77777777" w:rsidR="00195F7B" w:rsidRPr="009044FD" w:rsidRDefault="00D472CC" w:rsidP="00BA216C">
            <w:pPr>
              <w:rPr>
                <w:rFonts w:ascii="Arial" w:hAnsi="Arial" w:cs="Arial"/>
                <w:i/>
                <w:szCs w:val="24"/>
              </w:rPr>
            </w:pPr>
            <w:r w:rsidRPr="00F47F31">
              <w:rPr>
                <w:rFonts w:ascii="Arial" w:hAnsi="Arial" w:cs="Arial"/>
              </w:rPr>
              <w:t>Full-time</w:t>
            </w:r>
          </w:p>
        </w:tc>
      </w:tr>
      <w:tr w:rsidR="00D472CC" w:rsidRPr="00F47F31" w14:paraId="68B1039A" w14:textId="77777777" w:rsidTr="00D472CC">
        <w:tc>
          <w:tcPr>
            <w:tcW w:w="3936" w:type="dxa"/>
          </w:tcPr>
          <w:p w14:paraId="70FDA1DD" w14:textId="77777777" w:rsidR="00D472CC" w:rsidRPr="00D472CC" w:rsidRDefault="00D472CC" w:rsidP="00994E82">
            <w:pPr>
              <w:rPr>
                <w:rFonts w:ascii="Arial" w:hAnsi="Arial" w:cs="Arial"/>
                <w:b/>
                <w:szCs w:val="24"/>
              </w:rPr>
            </w:pPr>
            <w:r w:rsidRPr="00D472CC">
              <w:rPr>
                <w:rFonts w:ascii="Arial" w:hAnsi="Arial" w:cs="Arial"/>
                <w:b/>
                <w:szCs w:val="24"/>
              </w:rPr>
              <w:t>Language of Delivery:</w:t>
            </w:r>
          </w:p>
        </w:tc>
        <w:tc>
          <w:tcPr>
            <w:tcW w:w="5306" w:type="dxa"/>
          </w:tcPr>
          <w:p w14:paraId="4D379737" w14:textId="77777777" w:rsidR="00D472CC" w:rsidRPr="00D472CC" w:rsidRDefault="00D472CC" w:rsidP="00994E82">
            <w:pPr>
              <w:rPr>
                <w:rFonts w:ascii="Arial" w:hAnsi="Arial" w:cs="Arial"/>
                <w:i/>
                <w:szCs w:val="24"/>
              </w:rPr>
            </w:pPr>
            <w:r w:rsidRPr="00D472CC">
              <w:rPr>
                <w:rFonts w:ascii="Arial" w:hAnsi="Arial" w:cs="Arial"/>
                <w:i/>
                <w:szCs w:val="24"/>
              </w:rPr>
              <w:t>English</w:t>
            </w:r>
          </w:p>
        </w:tc>
      </w:tr>
      <w:tr w:rsidR="00D472CC" w:rsidRPr="00F47F31" w14:paraId="7D32371E" w14:textId="77777777" w:rsidTr="00D472CC">
        <w:tc>
          <w:tcPr>
            <w:tcW w:w="3936" w:type="dxa"/>
          </w:tcPr>
          <w:p w14:paraId="69E416FD" w14:textId="77777777" w:rsidR="00D472CC" w:rsidRPr="00D472CC" w:rsidRDefault="00D472CC" w:rsidP="00994E82">
            <w:pPr>
              <w:rPr>
                <w:rFonts w:ascii="Arial" w:hAnsi="Arial" w:cs="Arial"/>
                <w:b/>
                <w:szCs w:val="24"/>
              </w:rPr>
            </w:pPr>
            <w:r w:rsidRPr="00D472CC">
              <w:rPr>
                <w:rFonts w:ascii="Arial" w:hAnsi="Arial" w:cs="Arial"/>
                <w:b/>
                <w:szCs w:val="24"/>
              </w:rPr>
              <w:t>School:</w:t>
            </w:r>
          </w:p>
        </w:tc>
        <w:tc>
          <w:tcPr>
            <w:tcW w:w="5306" w:type="dxa"/>
          </w:tcPr>
          <w:p w14:paraId="6E52E543" w14:textId="77777777" w:rsidR="00D472CC" w:rsidRPr="00D472CC" w:rsidRDefault="004868D9" w:rsidP="00994E82">
            <w:pPr>
              <w:rPr>
                <w:rFonts w:ascii="Arial" w:hAnsi="Arial" w:cs="Arial"/>
                <w:i/>
                <w:szCs w:val="24"/>
              </w:rPr>
            </w:pPr>
            <w:r>
              <w:rPr>
                <w:rFonts w:ascii="Arial" w:hAnsi="Arial" w:cs="Arial"/>
                <w:i/>
                <w:szCs w:val="24"/>
              </w:rPr>
              <w:t>Faculty of Business and Social Sciences</w:t>
            </w:r>
          </w:p>
        </w:tc>
      </w:tr>
      <w:tr w:rsidR="00D472CC" w:rsidRPr="00F47F31" w14:paraId="3FD1CD27" w14:textId="77777777" w:rsidTr="00D472CC">
        <w:tc>
          <w:tcPr>
            <w:tcW w:w="3936" w:type="dxa"/>
          </w:tcPr>
          <w:p w14:paraId="0A797CCD" w14:textId="77777777" w:rsidR="00D472CC" w:rsidRPr="00D472CC" w:rsidRDefault="00D472CC" w:rsidP="00994E82">
            <w:pPr>
              <w:rPr>
                <w:rFonts w:ascii="Arial" w:hAnsi="Arial" w:cs="Arial"/>
                <w:b/>
                <w:szCs w:val="24"/>
              </w:rPr>
            </w:pPr>
            <w:r w:rsidRPr="00D472CC">
              <w:rPr>
                <w:rFonts w:ascii="Arial" w:hAnsi="Arial" w:cs="Arial"/>
                <w:b/>
                <w:szCs w:val="24"/>
              </w:rPr>
              <w:t>JACS code:</w:t>
            </w:r>
          </w:p>
        </w:tc>
        <w:tc>
          <w:tcPr>
            <w:tcW w:w="5306" w:type="dxa"/>
          </w:tcPr>
          <w:p w14:paraId="71B58489" w14:textId="77777777" w:rsidR="00D472CC" w:rsidRDefault="00D472CC" w:rsidP="00994E82">
            <w:pPr>
              <w:rPr>
                <w:rFonts w:ascii="Arial" w:hAnsi="Arial" w:cs="Arial"/>
                <w:i/>
                <w:szCs w:val="24"/>
              </w:rPr>
            </w:pPr>
            <w:r w:rsidRPr="00D472CC">
              <w:rPr>
                <w:rFonts w:ascii="Arial" w:hAnsi="Arial" w:cs="Arial"/>
                <w:i/>
                <w:szCs w:val="24"/>
              </w:rPr>
              <w:t>N1 Business Studies</w:t>
            </w:r>
          </w:p>
          <w:p w14:paraId="5BAA6139" w14:textId="77777777" w:rsidR="00D472CC" w:rsidRPr="00D472CC" w:rsidRDefault="00D472CC" w:rsidP="00994E82">
            <w:pPr>
              <w:rPr>
                <w:rFonts w:ascii="Arial" w:hAnsi="Arial" w:cs="Arial"/>
                <w:i/>
                <w:szCs w:val="24"/>
              </w:rPr>
            </w:pPr>
            <w:r>
              <w:rPr>
                <w:rFonts w:ascii="Arial" w:hAnsi="Arial" w:cs="Arial"/>
                <w:i/>
                <w:iCs/>
                <w:sz w:val="20"/>
                <w:szCs w:val="20"/>
              </w:rPr>
              <w:t xml:space="preserve">This is the </w:t>
            </w:r>
            <w:hyperlink r:id="rId21" w:anchor="q10" w:history="1">
              <w:r>
                <w:rPr>
                  <w:rStyle w:val="Hyperlink"/>
                  <w:rFonts w:ascii="Arial" w:hAnsi="Arial" w:cs="Arial"/>
                  <w:i/>
                  <w:iCs/>
                  <w:sz w:val="20"/>
                </w:rPr>
                <w:t>Joint Academic Coding System</w:t>
              </w:r>
            </w:hyperlink>
            <w:r>
              <w:rPr>
                <w:rFonts w:ascii="Arial" w:hAnsi="Arial" w:cs="Arial"/>
                <w:i/>
                <w:iCs/>
                <w:sz w:val="20"/>
                <w:szCs w:val="20"/>
              </w:rPr>
              <w:t xml:space="preserve"> (JACS) agreed jointly by UCAS and HESA</w:t>
            </w:r>
          </w:p>
          <w:p w14:paraId="32609F73" w14:textId="77777777" w:rsidR="00D472CC" w:rsidRPr="00D472CC" w:rsidRDefault="00D472CC" w:rsidP="00994E82">
            <w:pPr>
              <w:rPr>
                <w:rFonts w:ascii="Arial" w:hAnsi="Arial" w:cs="Arial"/>
                <w:i/>
                <w:szCs w:val="24"/>
              </w:rPr>
            </w:pPr>
          </w:p>
        </w:tc>
      </w:tr>
      <w:tr w:rsidR="00D472CC" w:rsidRPr="00F47F31" w14:paraId="001FF7AB" w14:textId="77777777" w:rsidTr="00D472CC">
        <w:tc>
          <w:tcPr>
            <w:tcW w:w="3936" w:type="dxa"/>
          </w:tcPr>
          <w:p w14:paraId="6EB82ADB" w14:textId="77777777" w:rsidR="00D472CC" w:rsidRPr="00D472CC" w:rsidRDefault="00D472CC" w:rsidP="00994E82">
            <w:pPr>
              <w:rPr>
                <w:rFonts w:ascii="Arial" w:hAnsi="Arial" w:cs="Arial"/>
                <w:b/>
                <w:szCs w:val="24"/>
              </w:rPr>
            </w:pPr>
            <w:r w:rsidRPr="00D472CC">
              <w:rPr>
                <w:rFonts w:ascii="Arial" w:hAnsi="Arial" w:cs="Arial"/>
                <w:b/>
                <w:szCs w:val="24"/>
              </w:rPr>
              <w:t>UCAS Code:</w:t>
            </w:r>
          </w:p>
        </w:tc>
        <w:tc>
          <w:tcPr>
            <w:tcW w:w="5306" w:type="dxa"/>
          </w:tcPr>
          <w:p w14:paraId="2A50FDA9" w14:textId="77777777" w:rsidR="00D472CC" w:rsidRPr="00D472CC" w:rsidRDefault="00D472CC" w:rsidP="00994E82">
            <w:pPr>
              <w:rPr>
                <w:rFonts w:ascii="Arial" w:hAnsi="Arial" w:cs="Arial"/>
                <w:i/>
                <w:szCs w:val="24"/>
              </w:rPr>
            </w:pPr>
            <w:r w:rsidRPr="00D472CC">
              <w:rPr>
                <w:rFonts w:ascii="Arial" w:hAnsi="Arial" w:cs="Arial"/>
                <w:i/>
                <w:szCs w:val="24"/>
              </w:rPr>
              <w:t>422N Campus K Institution Code K84</w:t>
            </w:r>
          </w:p>
        </w:tc>
      </w:tr>
      <w:tr w:rsidR="00D472CC" w:rsidRPr="00F47F31" w14:paraId="1AC9424E" w14:textId="77777777" w:rsidTr="00D472CC">
        <w:tc>
          <w:tcPr>
            <w:tcW w:w="3936" w:type="dxa"/>
          </w:tcPr>
          <w:p w14:paraId="656D023B" w14:textId="77777777" w:rsidR="00D472CC" w:rsidRPr="00D472CC" w:rsidRDefault="00D472CC" w:rsidP="00994E82">
            <w:pPr>
              <w:rPr>
                <w:rFonts w:ascii="Arial" w:hAnsi="Arial" w:cs="Arial"/>
                <w:b/>
                <w:szCs w:val="24"/>
              </w:rPr>
            </w:pPr>
            <w:r w:rsidRPr="00D472CC">
              <w:rPr>
                <w:rFonts w:ascii="Arial" w:hAnsi="Arial" w:cs="Arial"/>
                <w:b/>
                <w:szCs w:val="24"/>
              </w:rPr>
              <w:t>Course Code:</w:t>
            </w:r>
          </w:p>
        </w:tc>
        <w:tc>
          <w:tcPr>
            <w:tcW w:w="5306" w:type="dxa"/>
          </w:tcPr>
          <w:p w14:paraId="21FB8A99" w14:textId="77777777" w:rsidR="00D472CC" w:rsidRPr="00D472CC" w:rsidRDefault="00D472CC" w:rsidP="00994E82">
            <w:pPr>
              <w:rPr>
                <w:rFonts w:ascii="Arial" w:hAnsi="Arial" w:cs="Arial"/>
                <w:i/>
                <w:szCs w:val="24"/>
              </w:rPr>
            </w:pPr>
            <w:r w:rsidRPr="00D472CC">
              <w:rPr>
                <w:rFonts w:ascii="Arial" w:hAnsi="Arial" w:cs="Arial"/>
                <w:i/>
                <w:szCs w:val="24"/>
              </w:rPr>
              <w:t xml:space="preserve">Full-time: </w:t>
            </w:r>
          </w:p>
          <w:p w14:paraId="4A00C66E" w14:textId="77777777" w:rsidR="00D472CC" w:rsidRPr="00D472CC" w:rsidRDefault="00E1139E" w:rsidP="00994E82">
            <w:pPr>
              <w:rPr>
                <w:rFonts w:ascii="Arial" w:hAnsi="Arial" w:cs="Arial"/>
                <w:i/>
                <w:szCs w:val="24"/>
              </w:rPr>
            </w:pPr>
            <w:r w:rsidRPr="00E1139E">
              <w:rPr>
                <w:rFonts w:ascii="Arial" w:hAnsi="Arial" w:cs="Arial"/>
                <w:i/>
                <w:szCs w:val="24"/>
              </w:rPr>
              <w:t>UFBNK1BNK01</w:t>
            </w:r>
          </w:p>
        </w:tc>
      </w:tr>
    </w:tbl>
    <w:p w14:paraId="360163BB" w14:textId="77777777" w:rsidR="00195F7B" w:rsidRPr="0059721B" w:rsidRDefault="00195F7B" w:rsidP="00195F7B"/>
    <w:p w14:paraId="6E5BDC04"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57DD7" w14:textId="77777777" w:rsidR="00AC7276" w:rsidRDefault="00AC7276" w:rsidP="00C16E1D">
      <w:r>
        <w:separator/>
      </w:r>
    </w:p>
  </w:endnote>
  <w:endnote w:type="continuationSeparator" w:id="0">
    <w:p w14:paraId="4C4F9828" w14:textId="77777777" w:rsidR="00AC7276" w:rsidRDefault="00AC727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3EA2" w14:textId="77777777" w:rsidR="00EA20B7" w:rsidRDefault="00EA2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A98B" w14:textId="0C3A835E" w:rsidR="00DF16CA" w:rsidRDefault="00DF16CA"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w:t>
    </w:r>
    <w:r w:rsidR="00EA20B7">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B78D0">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B78D0">
      <w:rPr>
        <w:rFonts w:ascii="Arial" w:hAnsi="Arial" w:cs="Arial"/>
        <w:b/>
        <w:noProof/>
        <w:sz w:val="16"/>
        <w:szCs w:val="16"/>
      </w:rPr>
      <w:t>14</w:t>
    </w:r>
    <w:r w:rsidRPr="009D2840">
      <w:rPr>
        <w:rFonts w:ascii="Arial" w:hAnsi="Arial" w:cs="Arial"/>
        <w:b/>
        <w:sz w:val="16"/>
        <w:szCs w:val="16"/>
      </w:rPr>
      <w:fldChar w:fldCharType="end"/>
    </w:r>
  </w:p>
  <w:p w14:paraId="6CB0F36A" w14:textId="77777777" w:rsidR="00DF16CA" w:rsidRDefault="00DF16CA" w:rsidP="00165D50">
    <w:pPr>
      <w:pStyle w:val="Footer"/>
    </w:pPr>
  </w:p>
  <w:p w14:paraId="5B771301" w14:textId="77777777" w:rsidR="00DF16CA" w:rsidRPr="00165D50" w:rsidRDefault="00DF16C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8069" w14:textId="77777777" w:rsidR="00EA20B7" w:rsidRDefault="00EA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728C" w14:textId="77777777" w:rsidR="00AC7276" w:rsidRDefault="00AC7276" w:rsidP="00C16E1D">
      <w:r>
        <w:separator/>
      </w:r>
    </w:p>
  </w:footnote>
  <w:footnote w:type="continuationSeparator" w:id="0">
    <w:p w14:paraId="71D30BA9" w14:textId="77777777" w:rsidR="00AC7276" w:rsidRDefault="00AC7276"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1102" w14:textId="77777777" w:rsidR="00EA20B7" w:rsidRDefault="00EA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64A9" w14:textId="77777777" w:rsidR="00EA20B7" w:rsidRDefault="00EA2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2778" w14:textId="77777777" w:rsidR="00EA20B7" w:rsidRDefault="00EA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Strong"/>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B2025"/>
    <w:multiLevelType w:val="hybridMultilevel"/>
    <w:tmpl w:val="AB6A6F9E"/>
    <w:lvl w:ilvl="0" w:tplc="0809000F">
      <w:start w:val="1"/>
      <w:numFmt w:val="decimal"/>
      <w:lvlText w:val="%1."/>
      <w:lvlJc w:val="left"/>
      <w:pPr>
        <w:ind w:left="758" w:hanging="360"/>
      </w:p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3" w15:restartNumberingAfterBreak="0">
    <w:nsid w:val="0AB43A9F"/>
    <w:multiLevelType w:val="hybridMultilevel"/>
    <w:tmpl w:val="02DE40A6"/>
    <w:lvl w:ilvl="0" w:tplc="EB106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83445"/>
    <w:multiLevelType w:val="hybridMultilevel"/>
    <w:tmpl w:val="F6F8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Char"/>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3888364">
    <w:abstractNumId w:val="0"/>
  </w:num>
  <w:num w:numId="2" w16cid:durableId="1833176032">
    <w:abstractNumId w:val="6"/>
  </w:num>
  <w:num w:numId="3" w16cid:durableId="1364133792">
    <w:abstractNumId w:val="7"/>
  </w:num>
  <w:num w:numId="4" w16cid:durableId="907421948">
    <w:abstractNumId w:val="1"/>
  </w:num>
  <w:num w:numId="5" w16cid:durableId="306205922">
    <w:abstractNumId w:val="11"/>
  </w:num>
  <w:num w:numId="6" w16cid:durableId="923417069">
    <w:abstractNumId w:val="8"/>
  </w:num>
  <w:num w:numId="7" w16cid:durableId="41515923">
    <w:abstractNumId w:val="3"/>
  </w:num>
  <w:num w:numId="8" w16cid:durableId="74252710">
    <w:abstractNumId w:val="4"/>
  </w:num>
  <w:num w:numId="9" w16cid:durableId="1569265063">
    <w:abstractNumId w:val="5"/>
  </w:num>
  <w:num w:numId="10" w16cid:durableId="1239051744">
    <w:abstractNumId w:val="2"/>
  </w:num>
  <w:num w:numId="11" w16cid:durableId="1896694801">
    <w:abstractNumId w:val="10"/>
  </w:num>
  <w:num w:numId="12" w16cid:durableId="24511708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491B"/>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8D0"/>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8DA"/>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3EFC"/>
    <w:rsid w:val="001640D0"/>
    <w:rsid w:val="00164360"/>
    <w:rsid w:val="00165025"/>
    <w:rsid w:val="00165B4D"/>
    <w:rsid w:val="00165BCF"/>
    <w:rsid w:val="00165D50"/>
    <w:rsid w:val="001665D4"/>
    <w:rsid w:val="00166D8E"/>
    <w:rsid w:val="00167F4C"/>
    <w:rsid w:val="00170D90"/>
    <w:rsid w:val="00172B08"/>
    <w:rsid w:val="001731C4"/>
    <w:rsid w:val="001733C5"/>
    <w:rsid w:val="00174337"/>
    <w:rsid w:val="001763C8"/>
    <w:rsid w:val="00180EE8"/>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3068"/>
    <w:rsid w:val="001E6356"/>
    <w:rsid w:val="001F0386"/>
    <w:rsid w:val="001F11AD"/>
    <w:rsid w:val="001F170F"/>
    <w:rsid w:val="001F3036"/>
    <w:rsid w:val="001F5AA5"/>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2C7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2F89"/>
    <w:rsid w:val="002B3AA4"/>
    <w:rsid w:val="002B3B51"/>
    <w:rsid w:val="002B7841"/>
    <w:rsid w:val="002C1847"/>
    <w:rsid w:val="002C1C72"/>
    <w:rsid w:val="002C2FF9"/>
    <w:rsid w:val="002C587A"/>
    <w:rsid w:val="002C58FD"/>
    <w:rsid w:val="002C60C0"/>
    <w:rsid w:val="002D1E65"/>
    <w:rsid w:val="002D20BD"/>
    <w:rsid w:val="002D2BD1"/>
    <w:rsid w:val="002D31AE"/>
    <w:rsid w:val="002D34FA"/>
    <w:rsid w:val="002D509A"/>
    <w:rsid w:val="002D53E9"/>
    <w:rsid w:val="002E396C"/>
    <w:rsid w:val="002E409E"/>
    <w:rsid w:val="002E7B53"/>
    <w:rsid w:val="002F0443"/>
    <w:rsid w:val="002F13FB"/>
    <w:rsid w:val="002F1C7B"/>
    <w:rsid w:val="002F31FD"/>
    <w:rsid w:val="002F4B6F"/>
    <w:rsid w:val="002F5B31"/>
    <w:rsid w:val="002F5FB1"/>
    <w:rsid w:val="002F6368"/>
    <w:rsid w:val="00300689"/>
    <w:rsid w:val="0030140E"/>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1A1C"/>
    <w:rsid w:val="003551E2"/>
    <w:rsid w:val="0035651B"/>
    <w:rsid w:val="00357B27"/>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5E9B"/>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03DE9"/>
    <w:rsid w:val="00410BEE"/>
    <w:rsid w:val="0041221A"/>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68D9"/>
    <w:rsid w:val="00487EC8"/>
    <w:rsid w:val="00492AF5"/>
    <w:rsid w:val="0049317E"/>
    <w:rsid w:val="00494C0F"/>
    <w:rsid w:val="004A1B40"/>
    <w:rsid w:val="004A4F0B"/>
    <w:rsid w:val="004A586E"/>
    <w:rsid w:val="004A79D4"/>
    <w:rsid w:val="004B0460"/>
    <w:rsid w:val="004B6620"/>
    <w:rsid w:val="004B6B76"/>
    <w:rsid w:val="004B6C15"/>
    <w:rsid w:val="004C036A"/>
    <w:rsid w:val="004C1279"/>
    <w:rsid w:val="004C1F38"/>
    <w:rsid w:val="004C2A97"/>
    <w:rsid w:val="004C302E"/>
    <w:rsid w:val="004C5AD1"/>
    <w:rsid w:val="004C6707"/>
    <w:rsid w:val="004C79AC"/>
    <w:rsid w:val="004D00A3"/>
    <w:rsid w:val="004D12A0"/>
    <w:rsid w:val="004D39AC"/>
    <w:rsid w:val="004D44DA"/>
    <w:rsid w:val="004D5D79"/>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36BB"/>
    <w:rsid w:val="00535F49"/>
    <w:rsid w:val="00536C7D"/>
    <w:rsid w:val="00536CDF"/>
    <w:rsid w:val="00537293"/>
    <w:rsid w:val="005405D1"/>
    <w:rsid w:val="00542931"/>
    <w:rsid w:val="00542BF2"/>
    <w:rsid w:val="00542F3A"/>
    <w:rsid w:val="005432FE"/>
    <w:rsid w:val="00543A7A"/>
    <w:rsid w:val="00544FA7"/>
    <w:rsid w:val="00546D83"/>
    <w:rsid w:val="00547197"/>
    <w:rsid w:val="0055161E"/>
    <w:rsid w:val="00552FA6"/>
    <w:rsid w:val="0056028E"/>
    <w:rsid w:val="00560EA6"/>
    <w:rsid w:val="00561905"/>
    <w:rsid w:val="00561D5A"/>
    <w:rsid w:val="00562601"/>
    <w:rsid w:val="005641C1"/>
    <w:rsid w:val="00565507"/>
    <w:rsid w:val="00567C0E"/>
    <w:rsid w:val="005731ED"/>
    <w:rsid w:val="005738D0"/>
    <w:rsid w:val="00573D02"/>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165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60A0"/>
    <w:rsid w:val="00627598"/>
    <w:rsid w:val="0063120B"/>
    <w:rsid w:val="00631680"/>
    <w:rsid w:val="006326B1"/>
    <w:rsid w:val="006334E1"/>
    <w:rsid w:val="00633502"/>
    <w:rsid w:val="0063596C"/>
    <w:rsid w:val="00636F59"/>
    <w:rsid w:val="006402E2"/>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6CED"/>
    <w:rsid w:val="0069771F"/>
    <w:rsid w:val="006A01A2"/>
    <w:rsid w:val="006A01B7"/>
    <w:rsid w:val="006A18D0"/>
    <w:rsid w:val="006A6241"/>
    <w:rsid w:val="006A70BC"/>
    <w:rsid w:val="006A71C0"/>
    <w:rsid w:val="006B0CAB"/>
    <w:rsid w:val="006B1665"/>
    <w:rsid w:val="006B1DE2"/>
    <w:rsid w:val="006B2456"/>
    <w:rsid w:val="006B2C15"/>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1C63"/>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3FE7"/>
    <w:rsid w:val="0072096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7F7AD7"/>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8640A"/>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2D4E"/>
    <w:rsid w:val="008D4596"/>
    <w:rsid w:val="008D45CC"/>
    <w:rsid w:val="008D4B49"/>
    <w:rsid w:val="008D6187"/>
    <w:rsid w:val="008D65C0"/>
    <w:rsid w:val="008D7336"/>
    <w:rsid w:val="008D78CE"/>
    <w:rsid w:val="008E133E"/>
    <w:rsid w:val="008E36D9"/>
    <w:rsid w:val="008E4563"/>
    <w:rsid w:val="008E6905"/>
    <w:rsid w:val="008F18DB"/>
    <w:rsid w:val="008F1AA3"/>
    <w:rsid w:val="008F3DA2"/>
    <w:rsid w:val="008F40D6"/>
    <w:rsid w:val="008F4B19"/>
    <w:rsid w:val="008F5302"/>
    <w:rsid w:val="008F752F"/>
    <w:rsid w:val="009007A0"/>
    <w:rsid w:val="00902DFB"/>
    <w:rsid w:val="00907D9D"/>
    <w:rsid w:val="00912785"/>
    <w:rsid w:val="0091282F"/>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730"/>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2825"/>
    <w:rsid w:val="0099322F"/>
    <w:rsid w:val="00994E82"/>
    <w:rsid w:val="009961A3"/>
    <w:rsid w:val="009969BF"/>
    <w:rsid w:val="0099706E"/>
    <w:rsid w:val="009A0280"/>
    <w:rsid w:val="009A50A2"/>
    <w:rsid w:val="009A51FA"/>
    <w:rsid w:val="009A52C2"/>
    <w:rsid w:val="009A5782"/>
    <w:rsid w:val="009A647C"/>
    <w:rsid w:val="009A667F"/>
    <w:rsid w:val="009A6807"/>
    <w:rsid w:val="009A6A66"/>
    <w:rsid w:val="009A751D"/>
    <w:rsid w:val="009B23BC"/>
    <w:rsid w:val="009B2810"/>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9F6109"/>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09B3"/>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1B"/>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276"/>
    <w:rsid w:val="00AC7D08"/>
    <w:rsid w:val="00AC7EB4"/>
    <w:rsid w:val="00AD01AD"/>
    <w:rsid w:val="00AD0794"/>
    <w:rsid w:val="00AD1F7E"/>
    <w:rsid w:val="00AD23B6"/>
    <w:rsid w:val="00AD43D4"/>
    <w:rsid w:val="00AD44B9"/>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3DC5"/>
    <w:rsid w:val="00B348EB"/>
    <w:rsid w:val="00B357EB"/>
    <w:rsid w:val="00B371C8"/>
    <w:rsid w:val="00B40A2C"/>
    <w:rsid w:val="00B43107"/>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48BD"/>
    <w:rsid w:val="00BB62F9"/>
    <w:rsid w:val="00BC0E71"/>
    <w:rsid w:val="00BC5299"/>
    <w:rsid w:val="00BC542D"/>
    <w:rsid w:val="00BC55D0"/>
    <w:rsid w:val="00BC5705"/>
    <w:rsid w:val="00BC590F"/>
    <w:rsid w:val="00BC73A3"/>
    <w:rsid w:val="00BD1AFF"/>
    <w:rsid w:val="00BD38D1"/>
    <w:rsid w:val="00BD4322"/>
    <w:rsid w:val="00BD48E1"/>
    <w:rsid w:val="00BD58CA"/>
    <w:rsid w:val="00BD685E"/>
    <w:rsid w:val="00BD75A0"/>
    <w:rsid w:val="00BE101A"/>
    <w:rsid w:val="00BE2251"/>
    <w:rsid w:val="00BE2367"/>
    <w:rsid w:val="00BF0752"/>
    <w:rsid w:val="00BF1261"/>
    <w:rsid w:val="00BF138B"/>
    <w:rsid w:val="00BF334C"/>
    <w:rsid w:val="00BF67E2"/>
    <w:rsid w:val="00BF7899"/>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34ED"/>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0B69"/>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16FF"/>
    <w:rsid w:val="00CD2E5F"/>
    <w:rsid w:val="00CD64D8"/>
    <w:rsid w:val="00CE0AF2"/>
    <w:rsid w:val="00CE1597"/>
    <w:rsid w:val="00CE1AF2"/>
    <w:rsid w:val="00CE1D11"/>
    <w:rsid w:val="00CE3690"/>
    <w:rsid w:val="00CE4CEF"/>
    <w:rsid w:val="00CE70DF"/>
    <w:rsid w:val="00CF5134"/>
    <w:rsid w:val="00D0226E"/>
    <w:rsid w:val="00D03D65"/>
    <w:rsid w:val="00D04708"/>
    <w:rsid w:val="00D05B37"/>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472CC"/>
    <w:rsid w:val="00D47B9C"/>
    <w:rsid w:val="00D53106"/>
    <w:rsid w:val="00D53212"/>
    <w:rsid w:val="00D545FB"/>
    <w:rsid w:val="00D55E2B"/>
    <w:rsid w:val="00D56388"/>
    <w:rsid w:val="00D610E6"/>
    <w:rsid w:val="00D6133E"/>
    <w:rsid w:val="00D614D7"/>
    <w:rsid w:val="00D63354"/>
    <w:rsid w:val="00D63976"/>
    <w:rsid w:val="00D63D74"/>
    <w:rsid w:val="00D65871"/>
    <w:rsid w:val="00D670A3"/>
    <w:rsid w:val="00D721EA"/>
    <w:rsid w:val="00D74F07"/>
    <w:rsid w:val="00D768B0"/>
    <w:rsid w:val="00D77B0B"/>
    <w:rsid w:val="00D81509"/>
    <w:rsid w:val="00D84D8B"/>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21C4"/>
    <w:rsid w:val="00DD3FA9"/>
    <w:rsid w:val="00DD604A"/>
    <w:rsid w:val="00DE2BE1"/>
    <w:rsid w:val="00DE3412"/>
    <w:rsid w:val="00DE40E0"/>
    <w:rsid w:val="00DE41C6"/>
    <w:rsid w:val="00DE49A7"/>
    <w:rsid w:val="00DE4D69"/>
    <w:rsid w:val="00DE6094"/>
    <w:rsid w:val="00DE7EAC"/>
    <w:rsid w:val="00DF0952"/>
    <w:rsid w:val="00DF16CA"/>
    <w:rsid w:val="00DF1797"/>
    <w:rsid w:val="00DF3C16"/>
    <w:rsid w:val="00DF3EA0"/>
    <w:rsid w:val="00DF4B74"/>
    <w:rsid w:val="00DF7B75"/>
    <w:rsid w:val="00E02796"/>
    <w:rsid w:val="00E02AED"/>
    <w:rsid w:val="00E02B9F"/>
    <w:rsid w:val="00E02DD4"/>
    <w:rsid w:val="00E0359C"/>
    <w:rsid w:val="00E046AB"/>
    <w:rsid w:val="00E04E11"/>
    <w:rsid w:val="00E05BC1"/>
    <w:rsid w:val="00E1139E"/>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62E"/>
    <w:rsid w:val="00E535EB"/>
    <w:rsid w:val="00E55C85"/>
    <w:rsid w:val="00E56A2B"/>
    <w:rsid w:val="00E56E19"/>
    <w:rsid w:val="00E5710E"/>
    <w:rsid w:val="00E57B75"/>
    <w:rsid w:val="00E602E1"/>
    <w:rsid w:val="00E61062"/>
    <w:rsid w:val="00E620EC"/>
    <w:rsid w:val="00E64835"/>
    <w:rsid w:val="00E67005"/>
    <w:rsid w:val="00E6776A"/>
    <w:rsid w:val="00E70C16"/>
    <w:rsid w:val="00E71AB1"/>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20B7"/>
    <w:rsid w:val="00EA30F1"/>
    <w:rsid w:val="00EA35A2"/>
    <w:rsid w:val="00EA6D39"/>
    <w:rsid w:val="00EB1425"/>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64B94C"/>
  <w15:chartTrackingRefBased/>
  <w15:docId w15:val="{A6B14716-AE28-491C-BE8E-080C90F4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8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sa.ac.uk/index.php?option=com_content&amp;view=article&amp;id=1805&amp;ItemId=296&amp;limit=&amp;star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ubject-benchmark-statement-business-and-management.pdf?sfvrsn=db39c881_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35E7112-9C35-40D9-8DE1-013E1AC35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F642C-9135-49EC-B71F-4A69366C5704}">
  <ds:schemaRefs>
    <ds:schemaRef ds:uri="http://schemas.microsoft.com/office/2006/metadata/longProperties"/>
  </ds:schemaRefs>
</ds:datastoreItem>
</file>

<file path=customXml/itemProps3.xml><?xml version="1.0" encoding="utf-8"?>
<ds:datastoreItem xmlns:ds="http://schemas.openxmlformats.org/officeDocument/2006/customXml" ds:itemID="{C7169633-8BA5-42DA-9936-2E5360C9A470}">
  <ds:schemaRefs>
    <ds:schemaRef ds:uri="http://schemas.microsoft.com/sharepoint/v3/contenttype/forms"/>
  </ds:schemaRefs>
</ds:datastoreItem>
</file>

<file path=customXml/itemProps4.xml><?xml version="1.0" encoding="utf-8"?>
<ds:datastoreItem xmlns:ds="http://schemas.openxmlformats.org/officeDocument/2006/customXml" ds:itemID="{EF80C5D1-CDE3-4077-8AFE-7A44030AFD61}">
  <ds:schemaRefs>
    <ds:schemaRef ds:uri="http://schemas.openxmlformats.org/officeDocument/2006/bibliography"/>
  </ds:schemaRefs>
</ds:datastoreItem>
</file>

<file path=customXml/itemProps5.xml><?xml version="1.0" encoding="utf-8"?>
<ds:datastoreItem xmlns:ds="http://schemas.openxmlformats.org/officeDocument/2006/customXml" ds:itemID="{E9EE6B28-E10C-4023-A0F0-D2E50BF5CDD0}">
  <ds:schemaRefs>
    <ds:schemaRef ds:uri="http://purl.org/dc/dcmitype/"/>
    <ds:schemaRef ds:uri="56bcba56-1e8e-456b-9282-2a60465f51d5"/>
    <ds:schemaRef ds:uri="http://schemas.microsoft.com/office/2006/documentManagement/types"/>
    <ds:schemaRef ds:uri="http://schemas.openxmlformats.org/package/2006/metadata/core-properties"/>
    <ds:schemaRef ds:uri="http://schemas.microsoft.com/office/2006/metadata/properties"/>
    <ds:schemaRef ds:uri="http://purl.org/dc/terms/"/>
    <ds:schemaRef ds:uri="3949bc56-6107-4a37-a900-858857adfede"/>
    <ds:schemaRef ds:uri="http://schemas.microsoft.com/office/infopath/2007/PartnerControls"/>
    <ds:schemaRef ds:uri="http://purl.org/dc/elements/1.1/"/>
    <ds:schemaRef ds:uri="30bd1ae3-149d-4880-86ad-393ca53a6c3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26087</CharactersWithSpaces>
  <SharedDoc>false</SharedDoc>
  <HLinks>
    <vt:vector size="18" baseType="variant">
      <vt:variant>
        <vt:i4>5111866</vt:i4>
      </vt:variant>
      <vt:variant>
        <vt:i4>6</vt:i4>
      </vt:variant>
      <vt:variant>
        <vt:i4>0</vt:i4>
      </vt:variant>
      <vt:variant>
        <vt:i4>5</vt:i4>
      </vt:variant>
      <vt:variant>
        <vt:lpwstr>https://www.hesa.ac.uk/index.php?option=com_content&amp;view=article&amp;id=1805&amp;ItemId=296&amp;limit=&amp;start=</vt:lpwstr>
      </vt:variant>
      <vt:variant>
        <vt:lpwstr>q10</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2</cp:revision>
  <cp:lastPrinted>2016-08-23T08:39:00Z</cp:lastPrinted>
  <dcterms:created xsi:type="dcterms:W3CDTF">2022-08-25T08:24:00Z</dcterms:created>
  <dcterms:modified xsi:type="dcterms:W3CDTF">2022-08-25T08:24:00Z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1246300.00000000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2022-08-25T08:23:48.9521503Z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344a7d9e-7997-4160-9615-05172bc1b891</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